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p w:rsidR="000245B7" w:rsidRDefault="000245B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741B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WnSKL</w:t>
            </w:r>
            <w:r w:rsidR="0019441F">
              <w:rPr>
                <w:rFonts w:asciiTheme="minorHAnsi" w:hAnsiTheme="minorHAnsi" w:cstheme="minorHAnsi"/>
              </w:rPr>
              <w:t>/</w:t>
            </w:r>
            <w:bookmarkStart w:id="0" w:name="_GoBack"/>
            <w:bookmarkEnd w:id="0"/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10"/>
        <w:gridCol w:w="257"/>
        <w:gridCol w:w="4"/>
        <w:gridCol w:w="64"/>
        <w:gridCol w:w="37"/>
        <w:gridCol w:w="180"/>
        <w:gridCol w:w="19"/>
        <w:gridCol w:w="169"/>
        <w:gridCol w:w="104"/>
        <w:gridCol w:w="236"/>
        <w:gridCol w:w="46"/>
        <w:gridCol w:w="464"/>
        <w:gridCol w:w="14"/>
        <w:gridCol w:w="169"/>
        <w:gridCol w:w="92"/>
        <w:gridCol w:w="253"/>
        <w:gridCol w:w="13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3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41BB2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 organizację stanowisk pracy w ramach jednorazowej refundacji poniesionych kosztów z tytułu opłaconych składek na ubezpieczenia społeczne</w:t>
            </w:r>
          </w:p>
          <w:p w:rsidR="00D66177" w:rsidRPr="007B4CE7" w:rsidRDefault="00454BAA" w:rsidP="000245B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</w:rPr>
              <w:t>na zasadach</w:t>
            </w:r>
            <w:r w:rsidR="00741BB2">
              <w:rPr>
                <w:rFonts w:asciiTheme="minorHAnsi" w:hAnsiTheme="minorHAnsi" w:cstheme="minorHAnsi"/>
              </w:rPr>
              <w:t xml:space="preserve"> określonych w art. 47</w:t>
            </w:r>
            <w:r w:rsidRPr="007B4CE7">
              <w:rPr>
                <w:rFonts w:asciiTheme="minorHAnsi" w:hAnsiTheme="minorHAnsi" w:cstheme="minorHAnsi"/>
              </w:rPr>
              <w:t xml:space="preserve"> ustawy z 20 kwietnia 2004r. o promocji zatrudnienia i instytucjach rynku pracy 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3"/>
            <w:shd w:val="clear" w:color="auto" w:fill="E7E6E6" w:themeFill="background2"/>
          </w:tcPr>
          <w:p w:rsidR="00454BAA" w:rsidRDefault="00741BB2" w:rsidP="007B4CE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Jednorazowa refundacja kosztów z tytułu opłaconych składek na ubezpieczenia społeczne poniesionych w związku z zatrudnieniem skierowanego bezrobotnego stanowi pomoc de minimis.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0245B7">
        <w:trPr>
          <w:gridAfter w:val="1"/>
          <w:wAfter w:w="11" w:type="dxa"/>
          <w:trHeight w:val="676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9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6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6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2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1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2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1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4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4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0245B7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2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741BB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7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8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0245B7">
        <w:trPr>
          <w:gridAfter w:val="1"/>
          <w:wAfter w:w="11" w:type="dxa"/>
          <w:trHeight w:val="656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7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2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5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6A1171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6A1171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6A1171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5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8" w:type="dxa"/>
            <w:gridSpan w:val="2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8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6A1171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1" w:type="dxa"/>
            <w:gridSpan w:val="23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40" w:type="dxa"/>
            <w:gridSpan w:val="14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6A1171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21" w:type="dxa"/>
            <w:gridSpan w:val="2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40" w:type="dxa"/>
            <w:gridSpan w:val="14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3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71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6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6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5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20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5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20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741BB2" w:rsidRPr="007B4CE7" w:rsidTr="006A1171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741BB2" w:rsidRPr="00F87540" w:rsidRDefault="00741BB2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741BB2" w:rsidRPr="00EB2A5E" w:rsidRDefault="00741BB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Planowany okres zatrudnienia bezrobotnego w ramach jednorazowej refundacji poniesionych kosztów z tytułu opłaconych składek na ubezpieczenia społeczne.</w:t>
            </w:r>
          </w:p>
          <w:p w:rsidR="00741BB2" w:rsidRPr="002B5C6F" w:rsidRDefault="00741BB2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  <w:gridSpan w:val="8"/>
            <w:shd w:val="clear" w:color="auto" w:fill="E7E6E6" w:themeFill="background2"/>
          </w:tcPr>
          <w:p w:rsidR="00741BB2" w:rsidRDefault="00741BB2" w:rsidP="002B5C6F">
            <w:pPr>
              <w:rPr>
                <w:rFonts w:asciiTheme="minorHAnsi" w:hAnsiTheme="minorHAnsi" w:cstheme="minorHAnsi"/>
              </w:rPr>
            </w:pPr>
          </w:p>
          <w:p w:rsidR="00741BB2" w:rsidRPr="00AA3176" w:rsidRDefault="00741BB2" w:rsidP="002B5C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116" w:type="dxa"/>
            <w:gridSpan w:val="10"/>
            <w:shd w:val="clear" w:color="auto" w:fill="auto"/>
          </w:tcPr>
          <w:p w:rsidR="00741BB2" w:rsidRPr="00AA3176" w:rsidRDefault="00741BB2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gridSpan w:val="5"/>
            <w:shd w:val="clear" w:color="auto" w:fill="E7E6E6" w:themeFill="background2"/>
          </w:tcPr>
          <w:p w:rsidR="00741BB2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741BB2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1559" w:type="dxa"/>
            <w:gridSpan w:val="10"/>
            <w:shd w:val="clear" w:color="auto" w:fill="auto"/>
          </w:tcPr>
          <w:p w:rsidR="00741BB2" w:rsidRPr="00F87540" w:rsidRDefault="00741BB2" w:rsidP="00AA317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51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741BB2">
        <w:trPr>
          <w:trHeight w:val="548"/>
        </w:trPr>
        <w:tc>
          <w:tcPr>
            <w:tcW w:w="551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88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07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7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51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8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689" w:type="dxa"/>
            <w:gridSpan w:val="27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272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39" w:type="dxa"/>
            <w:gridSpan w:val="17"/>
            <w:shd w:val="clear" w:color="auto" w:fill="FFFFFF" w:themeFill="background1"/>
          </w:tcPr>
          <w:p w:rsidR="005221CD" w:rsidRPr="005221CD" w:rsidRDefault="0019441F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535" w:type="dxa"/>
            <w:gridSpan w:val="19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04" w:type="dxa"/>
            <w:gridSpan w:val="12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40" w:type="dxa"/>
            <w:gridSpan w:val="46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410" w:type="dxa"/>
            <w:gridSpan w:val="24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741BB2">
        <w:trPr>
          <w:trHeight w:val="557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406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244" w:type="dxa"/>
            <w:gridSpan w:val="3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741BB2">
        <w:trPr>
          <w:trHeight w:val="150"/>
        </w:trPr>
        <w:tc>
          <w:tcPr>
            <w:tcW w:w="551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25" w:type="dxa"/>
            <w:gridSpan w:val="50"/>
            <w:shd w:val="clear" w:color="auto" w:fill="E7E6E6" w:themeFill="background2"/>
          </w:tcPr>
          <w:p w:rsidR="00F74CAC" w:rsidRPr="00F74CAC" w:rsidRDefault="00F74CAC" w:rsidP="006A1171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 xml:space="preserve">Wnioskowana wysokość refundowanych kosztów poniesionych </w:t>
            </w:r>
            <w:r w:rsidR="006A1171">
              <w:rPr>
                <w:rFonts w:asciiTheme="minorHAnsi" w:hAnsiTheme="minorHAnsi" w:cstheme="minorHAnsi"/>
              </w:rPr>
              <w:t xml:space="preserve"> za 12 miesięcy z tytułu opłacania składek na ubezpieczenia społeczne leżących po stronie pracodawcy za zatrudnionego(ych) skierowanego(ych) bezrobotnego(ych)</w:t>
            </w:r>
          </w:p>
        </w:tc>
        <w:tc>
          <w:tcPr>
            <w:tcW w:w="3125" w:type="dxa"/>
            <w:gridSpan w:val="20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</w:tbl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p w:rsidR="006A1171" w:rsidRDefault="006A1171">
      <w:pPr>
        <w:jc w:val="center"/>
        <w:rPr>
          <w:rFonts w:asciiTheme="minorHAnsi" w:hAnsiTheme="minorHAnsi" w:cstheme="minorHAnsi"/>
          <w:b/>
          <w:sz w:val="24"/>
        </w:rPr>
      </w:pPr>
    </w:p>
    <w:p w:rsidR="006A1171" w:rsidRDefault="006A1171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pomocy de minimis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przy ubieganiu się o pomoc de minimis</w:t>
            </w:r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31A" w:rsidRDefault="0090431A">
      <w:r>
        <w:separator/>
      </w:r>
    </w:p>
  </w:endnote>
  <w:endnote w:type="continuationSeparator" w:id="0">
    <w:p w:rsidR="0090431A" w:rsidRDefault="0090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41F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441F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9441F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31A" w:rsidRDefault="0090431A">
      <w:r>
        <w:separator/>
      </w:r>
    </w:p>
  </w:footnote>
  <w:footnote w:type="continuationSeparator" w:id="0">
    <w:p w:rsidR="0090431A" w:rsidRDefault="00904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245B7"/>
    <w:rsid w:val="00045B23"/>
    <w:rsid w:val="000844B2"/>
    <w:rsid w:val="000D002C"/>
    <w:rsid w:val="000E17C6"/>
    <w:rsid w:val="00101F26"/>
    <w:rsid w:val="0011005F"/>
    <w:rsid w:val="00135DF0"/>
    <w:rsid w:val="00173B34"/>
    <w:rsid w:val="0019441F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C00EE"/>
    <w:rsid w:val="00422F91"/>
    <w:rsid w:val="00454BAA"/>
    <w:rsid w:val="00464CB5"/>
    <w:rsid w:val="004670B3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92D54"/>
    <w:rsid w:val="006A1171"/>
    <w:rsid w:val="006D45DB"/>
    <w:rsid w:val="006E6FEA"/>
    <w:rsid w:val="00703200"/>
    <w:rsid w:val="00725E21"/>
    <w:rsid w:val="0074135D"/>
    <w:rsid w:val="00741BB2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0431A"/>
    <w:rsid w:val="00923DE9"/>
    <w:rsid w:val="0093787A"/>
    <w:rsid w:val="00944D94"/>
    <w:rsid w:val="009477EC"/>
    <w:rsid w:val="00952726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40E76-3CB7-4CFF-AC3C-D50AE3DA4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7464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26</cp:revision>
  <cp:lastPrinted>2025-01-28T13:04:00Z</cp:lastPrinted>
  <dcterms:created xsi:type="dcterms:W3CDTF">2024-11-21T12:21:00Z</dcterms:created>
  <dcterms:modified xsi:type="dcterms:W3CDTF">2025-02-04T11:15:00Z</dcterms:modified>
</cp:coreProperties>
</file>