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96" w:rsidRPr="00D64430" w:rsidRDefault="00087E96" w:rsidP="00AE5B96">
      <w:pPr>
        <w:pStyle w:val="Nagwek3"/>
        <w:rPr>
          <w:rFonts w:ascii="Tahoma" w:hAnsi="Tahoma" w:cs="Tahoma"/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CB729" wp14:editId="69FB8964">
            <wp:simplePos x="0" y="0"/>
            <wp:positionH relativeFrom="column">
              <wp:posOffset>-145415</wp:posOffset>
            </wp:positionH>
            <wp:positionV relativeFrom="page">
              <wp:posOffset>1013460</wp:posOffset>
            </wp:positionV>
            <wp:extent cx="1249680" cy="601980"/>
            <wp:effectExtent l="0" t="0" r="7620" b="7620"/>
            <wp:wrapNone/>
            <wp:docPr id="1" name="Obraz 1" descr="RUP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P_LOGO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01980"/>
                    </a:xfrm>
                    <a:prstGeom prst="rect">
                      <a:avLst/>
                    </a:prstGeom>
                    <a:solidFill>
                      <a:srgbClr val="C0C0C0">
                        <a:alpha val="5000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D2B7F0" wp14:editId="3BE760A2">
            <wp:simplePos x="0" y="0"/>
            <wp:positionH relativeFrom="column">
              <wp:posOffset>4739005</wp:posOffset>
            </wp:positionH>
            <wp:positionV relativeFrom="paragraph">
              <wp:posOffset>113665</wp:posOffset>
            </wp:positionV>
            <wp:extent cx="1318260" cy="670560"/>
            <wp:effectExtent l="0" t="0" r="0" b="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A5">
        <w:tab/>
      </w:r>
      <w:r w:rsidR="00207FA5">
        <w:tab/>
      </w:r>
      <w:r w:rsidR="00207FA5">
        <w:tab/>
      </w:r>
      <w:r w:rsidR="00207FA5" w:rsidRPr="00D64430">
        <w:rPr>
          <w:sz w:val="24"/>
          <w:szCs w:val="24"/>
        </w:rPr>
        <w:t xml:space="preserve">  </w:t>
      </w:r>
      <w:r w:rsidR="00D64430" w:rsidRPr="00D64430">
        <w:rPr>
          <w:sz w:val="24"/>
          <w:szCs w:val="24"/>
        </w:rPr>
        <w:t xml:space="preserve">   </w:t>
      </w:r>
      <w:r w:rsidR="00AE5B96" w:rsidRPr="00D64430">
        <w:rPr>
          <w:sz w:val="24"/>
          <w:szCs w:val="24"/>
        </w:rPr>
        <w:t xml:space="preserve"> </w:t>
      </w:r>
      <w:r w:rsidR="00AE5B96" w:rsidRPr="00D64430">
        <w:rPr>
          <w:rFonts w:ascii="Tahoma" w:hAnsi="Tahoma" w:cs="Tahoma"/>
          <w:color w:val="006600"/>
          <w:sz w:val="24"/>
          <w:szCs w:val="24"/>
        </w:rPr>
        <w:t>Powiatowy Urząd Pracy w Działdowie</w:t>
      </w:r>
    </w:p>
    <w:p w:rsidR="00AE5B96" w:rsidRPr="00D64430" w:rsidRDefault="00AE5B96" w:rsidP="00AE5B96">
      <w:pPr>
        <w:tabs>
          <w:tab w:val="left" w:pos="2090"/>
        </w:tabs>
        <w:jc w:val="center"/>
        <w:rPr>
          <w:rFonts w:ascii="Tahoma" w:hAnsi="Tahoma" w:cs="Tahoma"/>
          <w:color w:val="006600"/>
        </w:rPr>
      </w:pPr>
      <w:r w:rsidRPr="00D64430">
        <w:rPr>
          <w:rFonts w:ascii="Tahoma" w:hAnsi="Tahoma" w:cs="Tahoma"/>
          <w:color w:val="006600"/>
        </w:rPr>
        <w:t>ul.</w:t>
      </w:r>
      <w:r w:rsidRPr="00D64430">
        <w:rPr>
          <w:rFonts w:ascii="Tahoma" w:hAnsi="Tahoma" w:cs="Tahoma"/>
        </w:rPr>
        <w:t xml:space="preserve"> </w:t>
      </w:r>
      <w:r w:rsidRPr="00D64430">
        <w:rPr>
          <w:rFonts w:ascii="Tahoma" w:hAnsi="Tahoma" w:cs="Tahoma"/>
          <w:color w:val="006600"/>
        </w:rPr>
        <w:t>Chopina 6, 13 – 200 Działdowo</w:t>
      </w:r>
    </w:p>
    <w:p w:rsidR="00AE5B96" w:rsidRPr="00FA4B26" w:rsidRDefault="00AE5B96" w:rsidP="00AE5B96">
      <w:pPr>
        <w:tabs>
          <w:tab w:val="left" w:pos="2090"/>
        </w:tabs>
        <w:jc w:val="center"/>
        <w:rPr>
          <w:rFonts w:ascii="Bookman Old Style" w:hAnsi="Bookman Old Style"/>
          <w:color w:val="006600"/>
          <w:lang w:val="en-US"/>
        </w:rPr>
      </w:pPr>
      <w:r w:rsidRPr="00FA4B26">
        <w:rPr>
          <w:rFonts w:ascii="Bookman Old Style" w:hAnsi="Bookman Old Style"/>
          <w:color w:val="006600"/>
          <w:lang w:val="en-US"/>
        </w:rPr>
        <w:t>tel. (023) 697-59-00, fax. (023) 697-59-04</w:t>
      </w:r>
    </w:p>
    <w:p w:rsidR="00AE5B96" w:rsidRPr="00D64430" w:rsidRDefault="00AE5B96" w:rsidP="00AE5B96">
      <w:pPr>
        <w:jc w:val="center"/>
        <w:rPr>
          <w:rFonts w:ascii="Bookman Old Style" w:hAnsi="Bookman Old Style"/>
          <w:color w:val="006600"/>
          <w:lang w:val="en-US"/>
        </w:rPr>
      </w:pPr>
      <w:r w:rsidRPr="00FA4B26">
        <w:rPr>
          <w:rFonts w:ascii="Bookman Old Style" w:hAnsi="Bookman Old Style"/>
          <w:color w:val="006600"/>
          <w:lang w:val="en-US"/>
        </w:rPr>
        <w:t xml:space="preserve">e-mail: </w:t>
      </w:r>
      <w:hyperlink r:id="rId10" w:history="1">
        <w:r w:rsidRPr="00FA4B26">
          <w:rPr>
            <w:rStyle w:val="Hipercze"/>
            <w:rFonts w:ascii="Bookman Old Style" w:hAnsi="Bookman Old Style"/>
            <w:snapToGrid w:val="0"/>
            <w:color w:val="006600"/>
            <w:lang w:val="en-US"/>
          </w:rPr>
          <w:t>old</w:t>
        </w:r>
        <w:r w:rsidRPr="00D64430">
          <w:rPr>
            <w:rStyle w:val="Hipercze"/>
            <w:rFonts w:ascii="Bookman Old Style" w:hAnsi="Bookman Old Style"/>
            <w:snapToGrid w:val="0"/>
            <w:color w:val="006600"/>
            <w:lang w:val="en-US"/>
          </w:rPr>
          <w:t>z@praca.gov.pl</w:t>
        </w:r>
      </w:hyperlink>
      <w:r w:rsidRPr="00D64430">
        <w:rPr>
          <w:rFonts w:ascii="Bookman Old Style" w:hAnsi="Bookman Old Style"/>
          <w:snapToGrid w:val="0"/>
          <w:color w:val="006600"/>
          <w:lang w:val="en-US"/>
        </w:rPr>
        <w:t xml:space="preserve">;     </w:t>
      </w:r>
      <w:hyperlink r:id="rId11" w:history="1">
        <w:r w:rsidRPr="00D64430">
          <w:rPr>
            <w:rStyle w:val="Hipercze"/>
            <w:rFonts w:ascii="Bookman Old Style" w:hAnsi="Bookman Old Style"/>
            <w:snapToGrid w:val="0"/>
            <w:color w:val="006600"/>
            <w:lang w:val="en-US"/>
          </w:rPr>
          <w:t>oldz@up.gov.pl</w:t>
        </w:r>
      </w:hyperlink>
    </w:p>
    <w:p w:rsidR="00AE5B96" w:rsidRPr="00D64430" w:rsidRDefault="00AE5B96" w:rsidP="00AE5B96">
      <w:pPr>
        <w:jc w:val="center"/>
        <w:rPr>
          <w:lang w:val="en-US"/>
        </w:rPr>
      </w:pPr>
    </w:p>
    <w:tbl>
      <w:tblPr>
        <w:tblW w:w="10800" w:type="dxa"/>
        <w:tblInd w:w="-470" w:type="dxa"/>
        <w:tblBorders>
          <w:top w:val="single" w:sz="18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E5B96" w:rsidRPr="000F3067" w:rsidTr="00E3230C">
        <w:trPr>
          <w:trHeight w:val="100"/>
        </w:trPr>
        <w:tc>
          <w:tcPr>
            <w:tcW w:w="10800" w:type="dxa"/>
          </w:tcPr>
          <w:p w:rsidR="00AE5B96" w:rsidRDefault="00AE5B96" w:rsidP="00E3230C">
            <w:pPr>
              <w:rPr>
                <w:lang w:val="en-US"/>
              </w:rPr>
            </w:pPr>
          </w:p>
          <w:p w:rsidR="00AE5B96" w:rsidRDefault="00AE5B96" w:rsidP="00E3230C">
            <w:pPr>
              <w:rPr>
                <w:lang w:val="en-US"/>
              </w:rPr>
            </w:pPr>
          </w:p>
        </w:tc>
      </w:tr>
    </w:tbl>
    <w:p w:rsidR="00AE5B96" w:rsidRPr="00AE5B96" w:rsidRDefault="00AE5B96" w:rsidP="00F515E8">
      <w:pPr>
        <w:pStyle w:val="Default"/>
        <w:jc w:val="center"/>
        <w:rPr>
          <w:lang w:val="en-US"/>
        </w:rPr>
      </w:pPr>
    </w:p>
    <w:p w:rsidR="0098153F" w:rsidRPr="00F515E8" w:rsidRDefault="004941D2" w:rsidP="00F515E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REGULAMIN</w:t>
      </w:r>
    </w:p>
    <w:p w:rsidR="004941D2" w:rsidRPr="00F515E8" w:rsidRDefault="004941D2" w:rsidP="00F515E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 xml:space="preserve">POWIATOWEGO URZĘDU PRACY </w:t>
      </w:r>
      <w:r w:rsidR="00F515E8">
        <w:rPr>
          <w:rFonts w:ascii="Arial" w:hAnsi="Arial" w:cs="Arial"/>
          <w:b/>
          <w:bCs/>
          <w:sz w:val="22"/>
          <w:szCs w:val="22"/>
        </w:rPr>
        <w:t>W DZIAŁDOWIE</w:t>
      </w:r>
    </w:p>
    <w:p w:rsidR="002A719D" w:rsidRDefault="00F515E8" w:rsidP="00F515E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PRZYZNAWANIA BONÓW NA ZASIEDLENIE DLA OSÓB BEZROBOTNYCH</w:t>
      </w:r>
    </w:p>
    <w:p w:rsidR="00F515E8" w:rsidRPr="00F515E8" w:rsidRDefault="00F515E8" w:rsidP="004941D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A719D" w:rsidRPr="00F515E8" w:rsidRDefault="002A719D" w:rsidP="004941D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941D2" w:rsidRPr="00F515E8" w:rsidRDefault="004941D2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ROZDZIAŁ I</w:t>
      </w:r>
    </w:p>
    <w:p w:rsidR="004941D2" w:rsidRPr="00F515E8" w:rsidRDefault="004941D2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Postanowienia ogólne</w:t>
      </w:r>
    </w:p>
    <w:p w:rsidR="00D92D42" w:rsidRPr="00F515E8" w:rsidRDefault="00D92D42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515E8" w:rsidRDefault="00F515E8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4941D2" w:rsidRDefault="004941D2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§1</w:t>
      </w:r>
    </w:p>
    <w:p w:rsidR="00F515E8" w:rsidRPr="00F515E8" w:rsidRDefault="00F515E8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941D2" w:rsidRPr="00F515E8" w:rsidRDefault="004941D2" w:rsidP="004941D2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sz w:val="22"/>
          <w:szCs w:val="22"/>
        </w:rPr>
        <w:t xml:space="preserve">Niniejszy regulamin określa zasady przyznawania i realizowania bonów na zasiedlenie dla bezrobotnych </w:t>
      </w:r>
      <w:r w:rsidR="008A6FE0" w:rsidRPr="00F515E8">
        <w:rPr>
          <w:rFonts w:ascii="Arial" w:hAnsi="Arial" w:cs="Arial"/>
          <w:sz w:val="22"/>
          <w:szCs w:val="22"/>
        </w:rPr>
        <w:t xml:space="preserve">na podstawie art. 208 </w:t>
      </w:r>
      <w:r w:rsidR="006C7135" w:rsidRPr="00F515E8">
        <w:rPr>
          <w:rFonts w:ascii="Arial" w:hAnsi="Arial" w:cs="Arial"/>
          <w:sz w:val="22"/>
          <w:szCs w:val="22"/>
        </w:rPr>
        <w:t>u</w:t>
      </w:r>
      <w:r w:rsidR="006C7135" w:rsidRPr="00F515E8">
        <w:rPr>
          <w:rFonts w:ascii="Arial" w:hAnsi="Arial" w:cs="Arial"/>
          <w:color w:val="auto"/>
          <w:sz w:val="22"/>
          <w:szCs w:val="22"/>
        </w:rPr>
        <w:t xml:space="preserve">stawy z dnia 20 </w:t>
      </w:r>
      <w:r w:rsidR="008A6FE0" w:rsidRPr="00F515E8">
        <w:rPr>
          <w:rFonts w:ascii="Arial" w:hAnsi="Arial" w:cs="Arial"/>
          <w:color w:val="auto"/>
          <w:sz w:val="22"/>
          <w:szCs w:val="22"/>
        </w:rPr>
        <w:t>marca 2025</w:t>
      </w:r>
      <w:r w:rsidR="006C7135" w:rsidRPr="00F515E8">
        <w:rPr>
          <w:rFonts w:ascii="Arial" w:hAnsi="Arial" w:cs="Arial"/>
          <w:color w:val="auto"/>
          <w:sz w:val="22"/>
          <w:szCs w:val="22"/>
        </w:rPr>
        <w:t xml:space="preserve"> r. </w:t>
      </w:r>
      <w:r w:rsidR="00D64430" w:rsidRPr="00F515E8">
        <w:rPr>
          <w:rFonts w:ascii="Arial" w:hAnsi="Arial" w:cs="Arial"/>
          <w:color w:val="auto"/>
          <w:sz w:val="22"/>
          <w:szCs w:val="22"/>
        </w:rPr>
        <w:br/>
      </w:r>
      <w:r w:rsidR="008A6FE0" w:rsidRPr="00F515E8">
        <w:rPr>
          <w:rFonts w:ascii="Arial" w:hAnsi="Arial" w:cs="Arial"/>
          <w:color w:val="auto"/>
          <w:sz w:val="22"/>
          <w:szCs w:val="22"/>
        </w:rPr>
        <w:t>o rynku pracy i służbach zatrudnienia</w:t>
      </w:r>
      <w:r w:rsidRPr="00F515E8">
        <w:rPr>
          <w:rFonts w:ascii="Arial" w:hAnsi="Arial" w:cs="Arial"/>
          <w:sz w:val="22"/>
          <w:szCs w:val="22"/>
        </w:rPr>
        <w:t xml:space="preserve"> </w:t>
      </w:r>
      <w:r w:rsidR="006C7135" w:rsidRPr="00F515E8">
        <w:rPr>
          <w:rFonts w:ascii="Arial" w:hAnsi="Arial" w:cs="Arial"/>
          <w:sz w:val="22"/>
          <w:szCs w:val="22"/>
        </w:rPr>
        <w:t xml:space="preserve"> - </w:t>
      </w:r>
      <w:r w:rsidRPr="00F515E8">
        <w:rPr>
          <w:rFonts w:ascii="Arial" w:hAnsi="Arial" w:cs="Arial"/>
          <w:sz w:val="22"/>
          <w:szCs w:val="22"/>
        </w:rPr>
        <w:t xml:space="preserve">obowiązujące w Powiatowym Urzędzie Pracy w </w:t>
      </w:r>
      <w:r w:rsidR="002A719D" w:rsidRPr="00F515E8">
        <w:rPr>
          <w:rFonts w:ascii="Arial" w:hAnsi="Arial" w:cs="Arial"/>
          <w:sz w:val="22"/>
          <w:szCs w:val="22"/>
        </w:rPr>
        <w:t>Działdowie.</w:t>
      </w:r>
      <w:r w:rsidRPr="00F515E8">
        <w:rPr>
          <w:rFonts w:ascii="Arial" w:hAnsi="Arial" w:cs="Arial"/>
          <w:sz w:val="22"/>
          <w:szCs w:val="22"/>
        </w:rPr>
        <w:t xml:space="preserve"> </w:t>
      </w:r>
    </w:p>
    <w:p w:rsidR="00F515E8" w:rsidRDefault="00F515E8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4941D2" w:rsidRDefault="004941D2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§2</w:t>
      </w:r>
    </w:p>
    <w:p w:rsidR="00F515E8" w:rsidRPr="00F515E8" w:rsidRDefault="00F515E8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941D2" w:rsidRPr="00F515E8" w:rsidRDefault="004941D2" w:rsidP="004941D2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sz w:val="22"/>
          <w:szCs w:val="22"/>
        </w:rPr>
        <w:t xml:space="preserve">Ilekroć w Regulaminie jest mowa o: </w:t>
      </w:r>
    </w:p>
    <w:p w:rsidR="003A3C30" w:rsidRPr="00F515E8" w:rsidRDefault="003A3C30" w:rsidP="004941D2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sz w:val="22"/>
          <w:szCs w:val="22"/>
        </w:rPr>
        <w:t>1. Bonie na zasiedlenie</w:t>
      </w:r>
      <w:r w:rsidRPr="00F515E8">
        <w:rPr>
          <w:rFonts w:ascii="Arial" w:hAnsi="Arial" w:cs="Arial"/>
          <w:sz w:val="22"/>
          <w:szCs w:val="22"/>
        </w:rPr>
        <w:t xml:space="preserve"> – oznacza to gwarancję przyznania środków finansowych na pokrycie kosztów zamieszkania w związku z podjęciem zatrudnienia, innej pracy zarobkowej lub działalności gospodarczej poza miejscem dotychczasowego zamieszkania.</w:t>
      </w:r>
    </w:p>
    <w:p w:rsidR="003A3C30" w:rsidRPr="00F515E8" w:rsidRDefault="003A3C30" w:rsidP="004941D2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sz w:val="22"/>
          <w:szCs w:val="22"/>
        </w:rPr>
        <w:t>2. Z</w:t>
      </w:r>
      <w:r w:rsidR="00FA4B26" w:rsidRPr="00F515E8">
        <w:rPr>
          <w:rFonts w:ascii="Arial" w:hAnsi="Arial" w:cs="Arial"/>
          <w:b/>
          <w:sz w:val="22"/>
          <w:szCs w:val="22"/>
        </w:rPr>
        <w:t>atrudnieniu</w:t>
      </w:r>
      <w:r w:rsidR="00FA4B26" w:rsidRPr="00F515E8">
        <w:rPr>
          <w:rFonts w:ascii="Arial" w:hAnsi="Arial" w:cs="Arial"/>
          <w:sz w:val="22"/>
          <w:szCs w:val="22"/>
        </w:rPr>
        <w:t xml:space="preserve"> - oznacza to wykonywanie pracy na podstawie stosunku pracy, stosunku służbowego oraz umowy o pracę nakładczą;</w:t>
      </w:r>
    </w:p>
    <w:p w:rsidR="003A3C30" w:rsidRPr="00F515E8" w:rsidRDefault="003A3C30" w:rsidP="004941D2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sz w:val="22"/>
          <w:szCs w:val="22"/>
        </w:rPr>
        <w:t>3. I</w:t>
      </w:r>
      <w:r w:rsidR="00FA4B26" w:rsidRPr="00F515E8">
        <w:rPr>
          <w:rFonts w:ascii="Arial" w:hAnsi="Arial" w:cs="Arial"/>
          <w:b/>
          <w:sz w:val="22"/>
          <w:szCs w:val="22"/>
        </w:rPr>
        <w:t>nnej pracy zarobkowej</w:t>
      </w:r>
      <w:r w:rsidR="00FA4B26" w:rsidRPr="00F515E8">
        <w:rPr>
          <w:rFonts w:ascii="Arial" w:hAnsi="Arial" w:cs="Arial"/>
          <w:sz w:val="22"/>
          <w:szCs w:val="22"/>
        </w:rPr>
        <w:t xml:space="preserve"> - oznacza to wykonywanie pracy lub świadczenie usług na podstawie umów cywilnoprawnych, w tym umowy agencyjnej, umowy zlecenia, umowy o dzieło </w:t>
      </w:r>
      <w:r w:rsidR="00E241E3" w:rsidRPr="00F515E8">
        <w:rPr>
          <w:rFonts w:ascii="Arial" w:hAnsi="Arial" w:cs="Arial"/>
          <w:sz w:val="22"/>
          <w:szCs w:val="22"/>
        </w:rPr>
        <w:t xml:space="preserve">lub umowy o świadczenie usług, do której stosuje się odpowiednio przepisy o zleceniu, albo umowy o pomocy przy zbiorach, o której mowa w art.91a ustawy z dnia 20 grudnia 1990r., o ubezpieczeniu społecznym rolników lub w okresie </w:t>
      </w:r>
      <w:proofErr w:type="spellStart"/>
      <w:r w:rsidR="00E241E3" w:rsidRPr="00F515E8">
        <w:rPr>
          <w:rFonts w:ascii="Arial" w:hAnsi="Arial" w:cs="Arial"/>
          <w:sz w:val="22"/>
          <w:szCs w:val="22"/>
        </w:rPr>
        <w:t>czł</w:t>
      </w:r>
      <w:r w:rsidR="00FA4B26" w:rsidRPr="00F515E8">
        <w:rPr>
          <w:rFonts w:ascii="Arial" w:hAnsi="Arial" w:cs="Arial"/>
          <w:sz w:val="22"/>
          <w:szCs w:val="22"/>
        </w:rPr>
        <w:t>albo</w:t>
      </w:r>
      <w:proofErr w:type="spellEnd"/>
      <w:r w:rsidR="00FA4B26" w:rsidRPr="00F515E8">
        <w:rPr>
          <w:rFonts w:ascii="Arial" w:hAnsi="Arial" w:cs="Arial"/>
          <w:sz w:val="22"/>
          <w:szCs w:val="22"/>
        </w:rPr>
        <w:t xml:space="preserve"> w okresie członkostwa w rolniczej spółdzielni produkcyjnej, spółdzielni kółek rolniczych lub spółdzielni usług rolniczych;</w:t>
      </w:r>
    </w:p>
    <w:p w:rsidR="004941D2" w:rsidRPr="00F515E8" w:rsidRDefault="003A3C30" w:rsidP="00F515E8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4</w:t>
      </w:r>
      <w:r w:rsidR="00F515E8">
        <w:rPr>
          <w:rFonts w:ascii="Arial" w:hAnsi="Arial" w:cs="Arial"/>
          <w:b/>
          <w:bCs/>
          <w:sz w:val="22"/>
          <w:szCs w:val="22"/>
        </w:rPr>
        <w:t>. S</w:t>
      </w:r>
      <w:r w:rsidR="004941D2" w:rsidRPr="00F515E8">
        <w:rPr>
          <w:rFonts w:ascii="Arial" w:hAnsi="Arial" w:cs="Arial"/>
          <w:b/>
          <w:bCs/>
          <w:sz w:val="22"/>
          <w:szCs w:val="22"/>
        </w:rPr>
        <w:t xml:space="preserve">taroście </w:t>
      </w:r>
      <w:r w:rsidR="004941D2" w:rsidRPr="00F515E8">
        <w:rPr>
          <w:rFonts w:ascii="Arial" w:hAnsi="Arial" w:cs="Arial"/>
          <w:sz w:val="22"/>
          <w:szCs w:val="22"/>
        </w:rPr>
        <w:t xml:space="preserve">– oznacza to Starostę </w:t>
      </w:r>
      <w:r w:rsidR="0098153F" w:rsidRPr="00F515E8">
        <w:rPr>
          <w:rFonts w:ascii="Arial" w:hAnsi="Arial" w:cs="Arial"/>
          <w:sz w:val="22"/>
          <w:szCs w:val="22"/>
        </w:rPr>
        <w:t>Działdowskiego</w:t>
      </w:r>
    </w:p>
    <w:p w:rsidR="004941D2" w:rsidRPr="00F515E8" w:rsidRDefault="003A3C30" w:rsidP="00F515E8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5</w:t>
      </w:r>
      <w:r w:rsidR="004941D2" w:rsidRPr="00F515E8">
        <w:rPr>
          <w:rFonts w:ascii="Arial" w:hAnsi="Arial" w:cs="Arial"/>
          <w:b/>
          <w:bCs/>
          <w:sz w:val="22"/>
          <w:szCs w:val="22"/>
        </w:rPr>
        <w:t xml:space="preserve">. Dyrektorze </w:t>
      </w:r>
      <w:r w:rsidR="004941D2" w:rsidRPr="00F515E8">
        <w:rPr>
          <w:rFonts w:ascii="Arial" w:hAnsi="Arial" w:cs="Arial"/>
          <w:sz w:val="22"/>
          <w:szCs w:val="22"/>
        </w:rPr>
        <w:t xml:space="preserve">- oznacza to Dyrektora Powiatowego Urzędu Pracy w </w:t>
      </w:r>
      <w:r w:rsidR="0098153F" w:rsidRPr="00F515E8">
        <w:rPr>
          <w:rFonts w:ascii="Arial" w:hAnsi="Arial" w:cs="Arial"/>
          <w:sz w:val="22"/>
          <w:szCs w:val="22"/>
        </w:rPr>
        <w:t>Działdowie</w:t>
      </w:r>
      <w:r w:rsidR="004941D2" w:rsidRPr="00F515E8">
        <w:rPr>
          <w:rFonts w:ascii="Arial" w:hAnsi="Arial" w:cs="Arial"/>
          <w:sz w:val="22"/>
          <w:szCs w:val="22"/>
        </w:rPr>
        <w:t xml:space="preserve">, działającego z upoważnienia Starosty </w:t>
      </w:r>
      <w:r w:rsidR="0098153F" w:rsidRPr="00F515E8">
        <w:rPr>
          <w:rFonts w:ascii="Arial" w:hAnsi="Arial" w:cs="Arial"/>
          <w:sz w:val="22"/>
          <w:szCs w:val="22"/>
        </w:rPr>
        <w:t>Działdowskiego</w:t>
      </w:r>
      <w:r w:rsidR="004941D2" w:rsidRPr="00F515E8">
        <w:rPr>
          <w:rFonts w:ascii="Arial" w:hAnsi="Arial" w:cs="Arial"/>
          <w:sz w:val="22"/>
          <w:szCs w:val="22"/>
        </w:rPr>
        <w:t xml:space="preserve"> </w:t>
      </w:r>
    </w:p>
    <w:p w:rsidR="004941D2" w:rsidRPr="00F515E8" w:rsidRDefault="003A3C30" w:rsidP="00F515E8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6</w:t>
      </w:r>
      <w:r w:rsidR="004941D2" w:rsidRPr="00F515E8">
        <w:rPr>
          <w:rFonts w:ascii="Arial" w:hAnsi="Arial" w:cs="Arial"/>
          <w:b/>
          <w:bCs/>
          <w:sz w:val="22"/>
          <w:szCs w:val="22"/>
        </w:rPr>
        <w:t xml:space="preserve">. Urzędzie </w:t>
      </w:r>
      <w:r w:rsidR="004941D2" w:rsidRPr="00F515E8">
        <w:rPr>
          <w:rFonts w:ascii="Arial" w:hAnsi="Arial" w:cs="Arial"/>
          <w:sz w:val="22"/>
          <w:szCs w:val="22"/>
        </w:rPr>
        <w:t xml:space="preserve">- oznacza to Powiatowy Urząd Pracy w </w:t>
      </w:r>
      <w:r w:rsidR="0098153F" w:rsidRPr="00F515E8">
        <w:rPr>
          <w:rFonts w:ascii="Arial" w:hAnsi="Arial" w:cs="Arial"/>
          <w:sz w:val="22"/>
          <w:szCs w:val="22"/>
        </w:rPr>
        <w:t>Działdowie</w:t>
      </w:r>
      <w:r w:rsidR="004941D2" w:rsidRPr="00F515E8">
        <w:rPr>
          <w:rFonts w:ascii="Arial" w:hAnsi="Arial" w:cs="Arial"/>
          <w:sz w:val="22"/>
          <w:szCs w:val="22"/>
        </w:rPr>
        <w:t xml:space="preserve">; </w:t>
      </w:r>
    </w:p>
    <w:p w:rsidR="003A3C30" w:rsidRPr="00F515E8" w:rsidRDefault="003A3C30" w:rsidP="00F515E8">
      <w:pPr>
        <w:pStyle w:val="Default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7</w:t>
      </w:r>
      <w:r w:rsidR="004941D2" w:rsidRPr="00F515E8">
        <w:rPr>
          <w:rFonts w:ascii="Arial" w:hAnsi="Arial" w:cs="Arial"/>
          <w:b/>
          <w:bCs/>
          <w:sz w:val="22"/>
          <w:szCs w:val="22"/>
        </w:rPr>
        <w:t xml:space="preserve">. Ustawie </w:t>
      </w:r>
      <w:r w:rsidR="004941D2" w:rsidRPr="00F515E8">
        <w:rPr>
          <w:rFonts w:ascii="Arial" w:hAnsi="Arial" w:cs="Arial"/>
          <w:sz w:val="22"/>
          <w:szCs w:val="22"/>
        </w:rPr>
        <w:t>- należy przez to ro</w:t>
      </w:r>
      <w:r w:rsidR="008A6FE0" w:rsidRPr="00F515E8">
        <w:rPr>
          <w:rFonts w:ascii="Arial" w:hAnsi="Arial" w:cs="Arial"/>
          <w:sz w:val="22"/>
          <w:szCs w:val="22"/>
        </w:rPr>
        <w:t>zumieć ustawę z dnia 20 marca 2025</w:t>
      </w:r>
      <w:r w:rsidR="004941D2" w:rsidRPr="00F515E8">
        <w:rPr>
          <w:rFonts w:ascii="Arial" w:hAnsi="Arial" w:cs="Arial"/>
          <w:sz w:val="22"/>
          <w:szCs w:val="22"/>
        </w:rPr>
        <w:t xml:space="preserve"> r. o </w:t>
      </w:r>
      <w:r w:rsidR="008A6FE0" w:rsidRPr="00F515E8">
        <w:rPr>
          <w:rFonts w:ascii="Arial" w:hAnsi="Arial" w:cs="Arial"/>
          <w:sz w:val="22"/>
          <w:szCs w:val="22"/>
        </w:rPr>
        <w:t>rynku pracy i służbach zatrudnienia.</w:t>
      </w:r>
    </w:p>
    <w:p w:rsidR="008A6FE0" w:rsidRDefault="008A6FE0" w:rsidP="004941D2">
      <w:pPr>
        <w:pStyle w:val="Default"/>
      </w:pPr>
    </w:p>
    <w:p w:rsidR="008A6FE0" w:rsidRDefault="008A6FE0" w:rsidP="004941D2">
      <w:pPr>
        <w:pStyle w:val="Default"/>
      </w:pPr>
    </w:p>
    <w:p w:rsidR="00F515E8" w:rsidRDefault="00F515E8" w:rsidP="004941D2">
      <w:pPr>
        <w:pStyle w:val="Default"/>
      </w:pPr>
    </w:p>
    <w:p w:rsidR="00F515E8" w:rsidRDefault="00F515E8" w:rsidP="004941D2">
      <w:pPr>
        <w:pStyle w:val="Default"/>
      </w:pPr>
    </w:p>
    <w:p w:rsidR="003A3C30" w:rsidRPr="002A719D" w:rsidRDefault="003A3C30" w:rsidP="004941D2">
      <w:pPr>
        <w:pStyle w:val="Default"/>
      </w:pPr>
    </w:p>
    <w:p w:rsidR="00B05271" w:rsidRDefault="00B05271" w:rsidP="002A719D">
      <w:pPr>
        <w:pStyle w:val="Default"/>
        <w:jc w:val="center"/>
        <w:rPr>
          <w:b/>
          <w:bCs/>
        </w:rPr>
      </w:pPr>
    </w:p>
    <w:p w:rsidR="004941D2" w:rsidRPr="00F515E8" w:rsidRDefault="004941D2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lastRenderedPageBreak/>
        <w:t>ROZDZIAŁ II</w:t>
      </w:r>
    </w:p>
    <w:p w:rsidR="004941D2" w:rsidRPr="00F515E8" w:rsidRDefault="004941D2" w:rsidP="002A71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515E8">
        <w:rPr>
          <w:rFonts w:ascii="Arial" w:hAnsi="Arial" w:cs="Arial"/>
          <w:b/>
          <w:bCs/>
          <w:sz w:val="22"/>
          <w:szCs w:val="22"/>
        </w:rPr>
        <w:t>Warunki przyznawania bonu na zasiedlenie</w:t>
      </w:r>
    </w:p>
    <w:p w:rsidR="00D92D42" w:rsidRPr="00F515E8" w:rsidRDefault="00D92D42" w:rsidP="002A71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4941D2" w:rsidRDefault="004941D2" w:rsidP="002A719D">
      <w:pPr>
        <w:pStyle w:val="Default"/>
        <w:jc w:val="center"/>
        <w:rPr>
          <w:b/>
          <w:bCs/>
        </w:rPr>
      </w:pPr>
      <w:r w:rsidRPr="002A719D">
        <w:rPr>
          <w:b/>
          <w:bCs/>
        </w:rPr>
        <w:t>§3</w:t>
      </w:r>
    </w:p>
    <w:p w:rsidR="00534FCA" w:rsidRDefault="00534FCA" w:rsidP="00534FCA">
      <w:pPr>
        <w:pStyle w:val="Default"/>
        <w:rPr>
          <w:b/>
          <w:bCs/>
        </w:rPr>
      </w:pPr>
    </w:p>
    <w:p w:rsidR="00534FCA" w:rsidRDefault="00534FCA" w:rsidP="00534F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Na wniosek osoby bezrobotnej, starosta może na podstawie umowy przyznać 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bon na zasiedlenie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w wysokości określonej w umowie, nie wyższej jednak niż 200% przec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iętnego wynagrodzenia za pracę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w związku z zamiarem podjęcia przez bezrobotnego: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34FCA">
        <w:rPr>
          <w:rFonts w:ascii="Arial" w:eastAsiaTheme="minorHAnsi" w:hAnsi="Arial" w:cs="Arial"/>
          <w:sz w:val="22"/>
          <w:szCs w:val="22"/>
          <w:lang w:eastAsia="en-US"/>
        </w:rPr>
        <w:t xml:space="preserve">zatrudnienia, </w:t>
      </w:r>
      <w:r>
        <w:rPr>
          <w:rFonts w:ascii="Arial" w:eastAsiaTheme="minorHAnsi" w:hAnsi="Arial" w:cs="Arial"/>
          <w:sz w:val="22"/>
          <w:szCs w:val="22"/>
          <w:lang w:eastAsia="en-US"/>
        </w:rPr>
        <w:t>innej pracy zarobkowej</w:t>
      </w:r>
      <w:r w:rsidRPr="00534FCA">
        <w:rPr>
          <w:rFonts w:ascii="Arial" w:eastAsiaTheme="minorHAnsi" w:hAnsi="Arial" w:cs="Arial"/>
          <w:sz w:val="22"/>
          <w:szCs w:val="22"/>
          <w:lang w:eastAsia="en-US"/>
        </w:rPr>
        <w:t xml:space="preserve"> lub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34FCA">
        <w:rPr>
          <w:rFonts w:ascii="Arial" w:eastAsiaTheme="minorHAnsi" w:hAnsi="Arial" w:cs="Arial"/>
          <w:sz w:val="22"/>
          <w:szCs w:val="22"/>
          <w:lang w:eastAsia="en-US"/>
        </w:rPr>
        <w:t>działalności gospodarczej,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:rsidR="00F515E8" w:rsidRPr="00A83716" w:rsidRDefault="00F515E8" w:rsidP="00534F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Podjęcie działalności gospodarczej w ramach udzielonego wsparcia stanowi pomoc de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534FCA" w:rsidRPr="002A719D" w:rsidRDefault="00534FCA" w:rsidP="002A719D">
      <w:pPr>
        <w:pStyle w:val="Default"/>
        <w:jc w:val="center"/>
      </w:pPr>
    </w:p>
    <w:p w:rsidR="00207FA5" w:rsidRDefault="00207FA5" w:rsidP="004941D2">
      <w:pPr>
        <w:pStyle w:val="Default"/>
        <w:rPr>
          <w:color w:val="auto"/>
        </w:rPr>
      </w:pP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ROZDZIAŁ III</w:t>
      </w: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Obowiązki bezrobotnego, któremu przyznany został bon na zasiedlenie</w:t>
      </w:r>
    </w:p>
    <w:p w:rsidR="0098153F" w:rsidRPr="00F515E8" w:rsidRDefault="0098153F" w:rsidP="00F43B3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§4</w:t>
      </w:r>
    </w:p>
    <w:p w:rsidR="00534FCA" w:rsidRPr="00A83716" w:rsidRDefault="00534FCA" w:rsidP="00534F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34FCA" w:rsidRPr="00E41204" w:rsidRDefault="00534FCA" w:rsidP="00534FC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Osoba bezrobotna jest zobowiązana do:</w:t>
      </w:r>
    </w:p>
    <w:p w:rsidR="00534FCA" w:rsidRPr="00BA2AF1" w:rsidRDefault="00534FCA" w:rsidP="00534FCA">
      <w:pPr>
        <w:pStyle w:val="Akapitzlist"/>
        <w:numPr>
          <w:ilvl w:val="0"/>
          <w:numId w:val="7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Przedłożenia na wezwanie </w:t>
      </w:r>
      <w:r w:rsidR="00A772B8">
        <w:rPr>
          <w:rFonts w:ascii="Arial" w:eastAsiaTheme="minorHAnsi" w:hAnsi="Arial" w:cs="Arial"/>
          <w:sz w:val="22"/>
          <w:szCs w:val="22"/>
          <w:lang w:eastAsia="en-US"/>
        </w:rPr>
        <w:t xml:space="preserve">Powiatowego Urzędu Pracy w Działdowie </w:t>
      </w:r>
      <w:r w:rsidRPr="00BA2AF1">
        <w:rPr>
          <w:rFonts w:ascii="Arial" w:eastAsiaTheme="minorHAnsi" w:hAnsi="Arial" w:cs="Arial"/>
          <w:sz w:val="22"/>
          <w:szCs w:val="22"/>
          <w:lang w:eastAsia="en-US"/>
        </w:rPr>
        <w:t>dokumentów potwierdzających dotychczasowe miejsce zamieszkania wskazane w złożonym wniosku,</w:t>
      </w:r>
    </w:p>
    <w:p w:rsidR="00534FCA" w:rsidRPr="00BA2AF1" w:rsidRDefault="00534FCA" w:rsidP="00534FCA">
      <w:pPr>
        <w:pStyle w:val="Akapitzlist"/>
        <w:numPr>
          <w:ilvl w:val="0"/>
          <w:numId w:val="7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Wydatkowania środków przyznanych w ramach bonu na zasiedlenie na pokrycie kosztów zamieszkania związanych z podjęciem zatrudnienia, wykonywania innej pracy zarobkowej lub działalności gospodarczej,</w:t>
      </w:r>
    </w:p>
    <w:p w:rsidR="00534FCA" w:rsidRPr="00BA2AF1" w:rsidRDefault="00534FCA" w:rsidP="00534FCA">
      <w:pPr>
        <w:pStyle w:val="Akapitzlist"/>
        <w:numPr>
          <w:ilvl w:val="0"/>
          <w:numId w:val="7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Wykonywania przez okres co najmniej 180 dni (w okresie 240 dni liczonych od dnia zawarcia umowy z Urzędem) pracy lub działalności gospodarczej. Do okresu 180 dni:</w:t>
      </w:r>
    </w:p>
    <w:p w:rsidR="00534FCA" w:rsidRPr="00BA2AF1" w:rsidRDefault="00534FCA" w:rsidP="00534FCA">
      <w:pPr>
        <w:pStyle w:val="Akapitzlist"/>
        <w:numPr>
          <w:ilvl w:val="0"/>
          <w:numId w:val="8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wlicza się czas, w którym bezrobotny po otrzymaniu bonu na zasiedlenie został powołany do ćwiczeń wojskowych lub przeszkolenia wojskowego na podstawie ustawy z dnia 11 marca 2022 r. o obronie Ojczyzny (Dz. U. z 2024 r. poz. 248),</w:t>
      </w:r>
    </w:p>
    <w:p w:rsidR="00534FCA" w:rsidRPr="00BA2AF1" w:rsidRDefault="00534FCA" w:rsidP="00534FCA">
      <w:pPr>
        <w:pStyle w:val="Akapitzlist"/>
        <w:numPr>
          <w:ilvl w:val="0"/>
          <w:numId w:val="8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nie zalicza się:</w:t>
      </w:r>
    </w:p>
    <w:p w:rsidR="00534FCA" w:rsidRPr="00E41204" w:rsidRDefault="00534FCA" w:rsidP="00534FCA">
      <w:pPr>
        <w:pStyle w:val="Akapitzlist"/>
        <w:numPr>
          <w:ilvl w:val="0"/>
          <w:numId w:val="9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okresu pracy u pracodawcy lub zleceniodawcy, na rzecz którego osoba wykonywała pracę w okresie 180 dni przypadających bezpośrednio przed rejestracją jako bezrobotny;</w:t>
      </w:r>
    </w:p>
    <w:p w:rsidR="00534FCA" w:rsidRPr="00E41204" w:rsidRDefault="00534FCA" w:rsidP="00534FCA">
      <w:pPr>
        <w:pStyle w:val="Akapitzlist"/>
        <w:numPr>
          <w:ilvl w:val="0"/>
          <w:numId w:val="9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okresu pracy z tytułu, którego osoba będzie osiągała wynagrodzenie dofinansowane lub refundowane z Funduszu Pracy;</w:t>
      </w:r>
    </w:p>
    <w:p w:rsidR="00534FCA" w:rsidRPr="00E41204" w:rsidRDefault="00534FCA" w:rsidP="00534FCA">
      <w:pPr>
        <w:pStyle w:val="Akapitzlist"/>
        <w:numPr>
          <w:ilvl w:val="0"/>
          <w:numId w:val="9"/>
        </w:numPr>
        <w:spacing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okresu prowadzenia działalności gospodarczej, na którą osoba w ciągu ostatnich 12 miesięcy otrzymała z Funduszu Pracy dofinansowanie podjęcia działalności gospodarczej.</w:t>
      </w:r>
    </w:p>
    <w:p w:rsidR="00534FCA" w:rsidRPr="00E41204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Osiągania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>z tytułu zatrudnienia, wykonywania innej pracy zarobkowej lub działalności gospodarczej wynagrodzenia lub przychodu w wysokości co najmniej minimalnego wynagrodzenia za pracę miesięcznie,</w:t>
      </w:r>
    </w:p>
    <w:p w:rsidR="00534FCA" w:rsidRPr="00E41204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:rsidR="00534FCA" w:rsidRPr="00E41204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Przedłożenia</w:t>
      </w:r>
      <w:r w:rsidRPr="00E41204">
        <w:t xml:space="preserve">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Urzędem,</w:t>
      </w:r>
    </w:p>
    <w:p w:rsidR="00534FCA" w:rsidRPr="00E41204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Zwrotu w całości kwoty bonu w przypadku niewywiązania się z obowiązku:</w:t>
      </w:r>
    </w:p>
    <w:p w:rsidR="00534FCA" w:rsidRPr="00E41204" w:rsidRDefault="00534FCA" w:rsidP="00534FC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podjęcia zatrudnienia,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dziennie,</w:t>
      </w:r>
    </w:p>
    <w:p w:rsidR="00534FCA" w:rsidRPr="00E41204" w:rsidRDefault="00534FCA" w:rsidP="00534FC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zatrudnienia, wykonywania innej pracy zarobkowej lub działalności gospodarczej przez okres co najmniej 180 dni w ciągu 240 dni licząc od daty zawarcia umowy z Urzędem,</w:t>
      </w:r>
    </w:p>
    <w:p w:rsidR="00534FCA" w:rsidRPr="00E41204" w:rsidRDefault="00534FCA" w:rsidP="00534FC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uzyskiwania wynagrodzenia lub przychodu w wysokości minimalnego wynagrodzenia za pracę,</w:t>
      </w:r>
    </w:p>
    <w:p w:rsidR="00534FCA" w:rsidRPr="001E47D1" w:rsidRDefault="000E3A2E" w:rsidP="00534FC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534FCA"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łożenia w terminie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nie </w:t>
      </w:r>
      <w:r w:rsidR="00534FCA" w:rsidRPr="001E47D1">
        <w:rPr>
          <w:rFonts w:ascii="Arial" w:eastAsiaTheme="minorHAnsi" w:hAnsi="Arial" w:cs="Arial"/>
          <w:sz w:val="22"/>
          <w:szCs w:val="22"/>
          <w:lang w:eastAsia="en-US"/>
        </w:rPr>
        <w:t>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:rsidR="00534FCA" w:rsidRPr="001E47D1" w:rsidRDefault="00534FCA" w:rsidP="00534FCA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przedłożenia</w:t>
      </w:r>
      <w:r w:rsidRPr="001E47D1">
        <w:rPr>
          <w:rFonts w:ascii="Arial" w:hAnsi="Arial" w:cs="Arial"/>
          <w:sz w:val="22"/>
          <w:szCs w:val="22"/>
        </w:rPr>
        <w:t xml:space="preserve"> 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Urzędem.</w:t>
      </w:r>
    </w:p>
    <w:p w:rsidR="00534FCA" w:rsidRPr="001E47D1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Zwrotu kwoty bonu w wysokości proporcjonalnej do okresu niepozostawania w zatrudnieniu, niewykonywania innej pracy zarobkowej lub działalności gospodarczej w przypadku, gdy ten okres jest krótszy niż 180 dni,</w:t>
      </w:r>
    </w:p>
    <w:p w:rsidR="00534FCA" w:rsidRPr="001E47D1" w:rsidRDefault="00534FCA" w:rsidP="00534FC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Zwrot kwoty bonu następuje bez odsetek ustawowych w terminie nie krótszym niż 30 dni od </w:t>
      </w:r>
      <w:r w:rsidR="00F515E8">
        <w:rPr>
          <w:rFonts w:ascii="Arial" w:eastAsiaTheme="minorHAnsi" w:hAnsi="Arial" w:cs="Arial"/>
          <w:sz w:val="22"/>
          <w:szCs w:val="22"/>
          <w:lang w:eastAsia="en-US"/>
        </w:rPr>
        <w:t>dnia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doręczenia </w:t>
      </w:r>
      <w:r w:rsidR="000721C9">
        <w:rPr>
          <w:rFonts w:ascii="Arial" w:eastAsiaTheme="minorHAnsi" w:hAnsi="Arial" w:cs="Arial"/>
          <w:sz w:val="22"/>
          <w:szCs w:val="22"/>
          <w:lang w:eastAsia="en-US"/>
        </w:rPr>
        <w:t xml:space="preserve">wezwania, jednakże nie dłuższym niż 60 dni. </w:t>
      </w:r>
      <w:bookmarkStart w:id="0" w:name="_GoBack"/>
      <w:bookmarkEnd w:id="0"/>
    </w:p>
    <w:p w:rsidR="004941D2" w:rsidRPr="002A719D" w:rsidRDefault="004941D2" w:rsidP="008974E5">
      <w:pPr>
        <w:pStyle w:val="Default"/>
        <w:spacing w:after="152"/>
        <w:jc w:val="both"/>
        <w:rPr>
          <w:color w:val="auto"/>
        </w:rPr>
      </w:pP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ROZDZIAŁ IV</w:t>
      </w: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Formy zabezpieczenia bonu na zasiedlenie</w:t>
      </w:r>
    </w:p>
    <w:p w:rsidR="00D92D42" w:rsidRPr="00F515E8" w:rsidRDefault="00D92D42" w:rsidP="00F43B3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941D2" w:rsidRPr="002A719D" w:rsidRDefault="004941D2" w:rsidP="00F43B3F">
      <w:pPr>
        <w:pStyle w:val="Default"/>
        <w:jc w:val="center"/>
        <w:rPr>
          <w:color w:val="auto"/>
        </w:rPr>
      </w:pPr>
      <w:r w:rsidRPr="002A719D">
        <w:rPr>
          <w:b/>
          <w:bCs/>
          <w:color w:val="auto"/>
        </w:rPr>
        <w:t>§ 5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Cs/>
          <w:color w:val="auto"/>
          <w:sz w:val="22"/>
          <w:szCs w:val="22"/>
        </w:rPr>
        <w:t>1.</w:t>
      </w: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34FCA">
        <w:rPr>
          <w:rFonts w:ascii="Arial" w:hAnsi="Arial" w:cs="Arial"/>
          <w:color w:val="auto"/>
          <w:sz w:val="22"/>
          <w:szCs w:val="22"/>
        </w:rPr>
        <w:t>Osoba bezrobotna</w:t>
      </w:r>
      <w:r w:rsidR="00040DC7" w:rsidRPr="00534FCA">
        <w:rPr>
          <w:rFonts w:ascii="Arial" w:hAnsi="Arial" w:cs="Arial"/>
          <w:color w:val="auto"/>
          <w:sz w:val="22"/>
          <w:szCs w:val="22"/>
        </w:rPr>
        <w:t xml:space="preserve"> wnioskująca o bon na zasiedlenie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zobowiązana jest do przedstawienia zabezpieczenia środków otrzymanych w ramach bonu</w:t>
      </w:r>
      <w:r w:rsidR="00040DC7" w:rsidRPr="00534FCA">
        <w:rPr>
          <w:rFonts w:ascii="Arial" w:hAnsi="Arial" w:cs="Arial"/>
          <w:color w:val="auto"/>
          <w:sz w:val="22"/>
          <w:szCs w:val="22"/>
        </w:rPr>
        <w:t>,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</w:t>
      </w:r>
      <w:r w:rsidR="00040DC7" w:rsidRPr="00534FCA">
        <w:rPr>
          <w:rFonts w:ascii="Arial" w:hAnsi="Arial" w:cs="Arial"/>
          <w:color w:val="auto"/>
          <w:sz w:val="22"/>
          <w:szCs w:val="22"/>
        </w:rPr>
        <w:t>na wypadek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niewywiązania się </w:t>
      </w:r>
      <w:r w:rsidR="00D64430" w:rsidRPr="00534FCA">
        <w:rPr>
          <w:rFonts w:ascii="Arial" w:hAnsi="Arial" w:cs="Arial"/>
          <w:color w:val="auto"/>
          <w:sz w:val="22"/>
          <w:szCs w:val="22"/>
        </w:rPr>
        <w:br/>
      </w:r>
      <w:r w:rsidRPr="00534FCA">
        <w:rPr>
          <w:rFonts w:ascii="Arial" w:hAnsi="Arial" w:cs="Arial"/>
          <w:color w:val="auto"/>
          <w:sz w:val="22"/>
          <w:szCs w:val="22"/>
        </w:rPr>
        <w:t>z warunków umowy, w formie</w:t>
      </w:r>
      <w:r w:rsidR="00412F74" w:rsidRPr="00534FCA">
        <w:rPr>
          <w:rFonts w:ascii="Arial" w:hAnsi="Arial" w:cs="Arial"/>
          <w:color w:val="auto"/>
          <w:sz w:val="22"/>
          <w:szCs w:val="22"/>
        </w:rPr>
        <w:t xml:space="preserve"> weksla własnego i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poręczenia jednego poręczyciela. </w:t>
      </w:r>
    </w:p>
    <w:p w:rsidR="004941D2" w:rsidRPr="00534FCA" w:rsidRDefault="000E3A2E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Cs/>
          <w:color w:val="auto"/>
          <w:sz w:val="22"/>
          <w:szCs w:val="22"/>
        </w:rPr>
        <w:t>2</w:t>
      </w:r>
      <w:r w:rsidR="004941D2" w:rsidRPr="000E3A2E">
        <w:rPr>
          <w:rFonts w:ascii="Arial" w:hAnsi="Arial" w:cs="Arial"/>
          <w:bCs/>
          <w:color w:val="auto"/>
          <w:sz w:val="22"/>
          <w:szCs w:val="22"/>
        </w:rPr>
        <w:t>.</w:t>
      </w:r>
      <w:r w:rsidR="004941D2"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941D2" w:rsidRPr="00534FCA">
        <w:rPr>
          <w:rFonts w:ascii="Arial" w:hAnsi="Arial" w:cs="Arial"/>
          <w:color w:val="auto"/>
          <w:sz w:val="22"/>
          <w:szCs w:val="22"/>
        </w:rPr>
        <w:t xml:space="preserve">Poręczycielem może być osoba, która: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a) </w:t>
      </w:r>
      <w:r w:rsidR="00040DC7" w:rsidRPr="00534FCA">
        <w:rPr>
          <w:rFonts w:ascii="Arial" w:hAnsi="Arial" w:cs="Arial"/>
          <w:color w:val="auto"/>
          <w:sz w:val="22"/>
          <w:szCs w:val="22"/>
        </w:rPr>
        <w:t>osiąga dochód, którego wartość brutto z trzech miesięcy poprzedzających poręczenie, wynosi co najmniej 120% najniższego wynagrodzenia  brutto,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b) jest zatrudniona na okres co najmniej dwóch lat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>c) otrzymuje stały dochód z tytułu nabycia prawa do renty (świadczenie przyznane na okres minimum 2 lat od dnia złożenia wniosku) lub emerytury do 68 roku życia. Osoby takie powinny dostarczyć do PUP decyzję o przyznaniu renty/emerytury, ostatni odcinek renty/ emerytury</w:t>
      </w:r>
      <w:r w:rsidR="00040DC7" w:rsidRPr="00534FCA">
        <w:rPr>
          <w:rFonts w:ascii="Arial" w:hAnsi="Arial" w:cs="Arial"/>
          <w:color w:val="auto"/>
          <w:sz w:val="22"/>
          <w:szCs w:val="22"/>
        </w:rPr>
        <w:t xml:space="preserve"> 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lub zaświadczenie z ZUS-u.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d) prowadzi działalność gospodarczą – która to działalność nie jest w stanie likwidacji lub upadłości. Osoby powinny dostarczyć do PUP </w:t>
      </w:r>
      <w:r w:rsidR="00863F40" w:rsidRPr="00534FCA">
        <w:rPr>
          <w:rFonts w:ascii="Arial" w:hAnsi="Arial" w:cs="Arial"/>
          <w:color w:val="auto"/>
          <w:sz w:val="22"/>
          <w:szCs w:val="22"/>
        </w:rPr>
        <w:t>oświadczenie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o niezaleganiu z opłatą składek na ubezpieczenie społeczne oraz </w:t>
      </w:r>
      <w:r w:rsidR="00863F40" w:rsidRPr="00534FCA">
        <w:rPr>
          <w:rFonts w:ascii="Arial" w:hAnsi="Arial" w:cs="Arial"/>
          <w:color w:val="auto"/>
          <w:sz w:val="22"/>
          <w:szCs w:val="22"/>
        </w:rPr>
        <w:t>oświadczenie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o niezaleganiu z opłatą podatków i NIP.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 </w:t>
      </w:r>
      <w:r w:rsidRPr="00534FCA">
        <w:rPr>
          <w:rFonts w:ascii="Arial" w:hAnsi="Arial" w:cs="Arial"/>
          <w:color w:val="auto"/>
          <w:sz w:val="22"/>
          <w:szCs w:val="22"/>
        </w:rPr>
        <w:t>Poręczyciel składa oświadczenie o aktualnych zobowiązaniach</w:t>
      </w:r>
      <w:r w:rsidR="000F3067" w:rsidRPr="00534FCA">
        <w:rPr>
          <w:rFonts w:ascii="Arial" w:hAnsi="Arial" w:cs="Arial"/>
          <w:color w:val="auto"/>
          <w:sz w:val="22"/>
          <w:szCs w:val="22"/>
        </w:rPr>
        <w:t>.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Przy tej formie zabezpieczenia wymagana jest </w:t>
      </w:r>
      <w:r w:rsidRPr="00534FCA">
        <w:rPr>
          <w:rFonts w:ascii="Arial" w:hAnsi="Arial" w:cs="Arial"/>
          <w:bCs/>
          <w:color w:val="auto"/>
          <w:sz w:val="22"/>
          <w:szCs w:val="22"/>
        </w:rPr>
        <w:t>zgoda współmałżonka</w:t>
      </w: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osoby poręczającej oraz zgoda współmałżonka właściciela podmiotu na zaciągniecie zobowiązań wynikających z umowy.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Zgoda ta wyrażona zostaje na piśmie w obecności pracownika PUP. Zgoda współmałżonka nie jest wymagana w przypadku posiadania rozdzielności majątkowej. W przypadku ustania małżeństwa należy przedstawić orzeczenie o rozwodzie, akt zgonu, w przypadku separacji – orzeczenie sądu w tej sprawie. </w:t>
      </w:r>
    </w:p>
    <w:p w:rsidR="004941D2" w:rsidRPr="00534FCA" w:rsidRDefault="004941D2" w:rsidP="00534FC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Poręczycielem nie może być: </w:t>
      </w:r>
    </w:p>
    <w:p w:rsidR="004941D2" w:rsidRPr="00534FCA" w:rsidRDefault="004941D2" w:rsidP="00534FCA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małżonek wnioskodawcy, </w:t>
      </w:r>
    </w:p>
    <w:p w:rsidR="00CE08A0" w:rsidRPr="00534FCA" w:rsidRDefault="00CE08A0" w:rsidP="00534FCA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>osoba w okresie wypowiedzenia umowy o pracę</w:t>
      </w:r>
    </w:p>
    <w:p w:rsidR="004941D2" w:rsidRPr="00534FCA" w:rsidRDefault="004941D2" w:rsidP="00534FCA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color w:val="auto"/>
          <w:sz w:val="22"/>
          <w:szCs w:val="22"/>
        </w:rPr>
        <w:t xml:space="preserve">osoba, której dochody obciążone są z tytułu wyroków sądowych lub innych tytułów.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r w:rsidRPr="00534FCA">
        <w:rPr>
          <w:rFonts w:ascii="Arial" w:hAnsi="Arial" w:cs="Arial"/>
          <w:color w:val="auto"/>
          <w:sz w:val="22"/>
          <w:szCs w:val="22"/>
        </w:rPr>
        <w:t>Poręczyciel oraz jego współmałżonek zobowiązani są do złożenia oświadczenia woli w tym zakresie – osobiście w siedzibie Urzędu. Dopuszcza się możliwość wyrażenia zgody przez współmałżonka</w:t>
      </w:r>
      <w:r w:rsidR="00CE08A0" w:rsidRPr="00534FCA">
        <w:rPr>
          <w:rFonts w:ascii="Arial" w:hAnsi="Arial" w:cs="Arial"/>
          <w:color w:val="auto"/>
          <w:sz w:val="22"/>
          <w:szCs w:val="22"/>
        </w:rPr>
        <w:t xml:space="preserve"> poręczyciela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 poza siedzibą Urzędu w obecności notariusza.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7. 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Koszty związane z zabezpieczeniem zwrotu kwoty bonu na zasiedlenie ponosi wnioskodawca. </w:t>
      </w:r>
    </w:p>
    <w:p w:rsidR="004941D2" w:rsidRPr="00534FCA" w:rsidRDefault="004941D2" w:rsidP="00534F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34FCA">
        <w:rPr>
          <w:rFonts w:ascii="Arial" w:hAnsi="Arial" w:cs="Arial"/>
          <w:b/>
          <w:bCs/>
          <w:color w:val="auto"/>
          <w:sz w:val="22"/>
          <w:szCs w:val="22"/>
        </w:rPr>
        <w:t xml:space="preserve">8. </w:t>
      </w:r>
      <w:r w:rsidRPr="00534FCA">
        <w:rPr>
          <w:rFonts w:ascii="Arial" w:hAnsi="Arial" w:cs="Arial"/>
          <w:color w:val="auto"/>
          <w:sz w:val="22"/>
          <w:szCs w:val="22"/>
        </w:rPr>
        <w:t xml:space="preserve">Ostateczną decyzję o sposobie zabezpieczenia zwrotu otrzymanych środków podejmuje Dyrektor. </w:t>
      </w:r>
    </w:p>
    <w:p w:rsidR="004941D2" w:rsidRPr="00534FCA" w:rsidRDefault="004941D2" w:rsidP="00534FC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4941D2" w:rsidRPr="00F515E8" w:rsidRDefault="004941D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ROZDZIAŁ V</w:t>
      </w:r>
    </w:p>
    <w:p w:rsidR="004941D2" w:rsidRPr="00F515E8" w:rsidRDefault="00CE46B2" w:rsidP="00F43B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515E8">
        <w:rPr>
          <w:rFonts w:ascii="Arial" w:hAnsi="Arial" w:cs="Arial"/>
          <w:b/>
          <w:bCs/>
          <w:color w:val="auto"/>
          <w:sz w:val="22"/>
          <w:szCs w:val="22"/>
        </w:rPr>
        <w:t>Tryb</w:t>
      </w:r>
      <w:r w:rsidR="004941D2" w:rsidRPr="00F515E8">
        <w:rPr>
          <w:rFonts w:ascii="Arial" w:hAnsi="Arial" w:cs="Arial"/>
          <w:b/>
          <w:bCs/>
          <w:color w:val="auto"/>
          <w:sz w:val="22"/>
          <w:szCs w:val="22"/>
        </w:rPr>
        <w:t xml:space="preserve"> przyznawania bonu na zasiedlenie</w:t>
      </w:r>
    </w:p>
    <w:p w:rsidR="00D92D42" w:rsidRPr="00F515E8" w:rsidRDefault="00D92D42" w:rsidP="00F43B3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941D2" w:rsidRPr="002A719D" w:rsidRDefault="004941D2" w:rsidP="00F43B3F">
      <w:pPr>
        <w:pStyle w:val="Default"/>
        <w:jc w:val="center"/>
        <w:rPr>
          <w:color w:val="auto"/>
        </w:rPr>
      </w:pPr>
      <w:r w:rsidRPr="002A719D">
        <w:rPr>
          <w:b/>
          <w:bCs/>
          <w:color w:val="auto"/>
        </w:rPr>
        <w:t>§ 6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A719D">
        <w:rPr>
          <w:b/>
          <w:bCs/>
          <w:color w:val="auto"/>
        </w:rPr>
        <w:t xml:space="preserve">1. 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Osoba bezrobotna składa kompletny wniosek o przyznanie bonu na zasiedlenie w  siedzibie Powiatowego Urzędu Pracy w </w:t>
      </w:r>
      <w:r w:rsidR="00CE08A0" w:rsidRPr="000E3A2E">
        <w:rPr>
          <w:rFonts w:ascii="Arial" w:hAnsi="Arial" w:cs="Arial"/>
          <w:color w:val="auto"/>
          <w:sz w:val="22"/>
          <w:szCs w:val="22"/>
        </w:rPr>
        <w:t>Działdowie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, ul. </w:t>
      </w:r>
      <w:r w:rsidR="008974E5" w:rsidRPr="000E3A2E">
        <w:rPr>
          <w:rFonts w:ascii="Arial" w:hAnsi="Arial" w:cs="Arial"/>
          <w:color w:val="auto"/>
          <w:sz w:val="22"/>
          <w:szCs w:val="22"/>
        </w:rPr>
        <w:t>Chopina 6 lub poprzez stronę www.dzialdowo.praca.gov.pl,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3. 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Wniosek podlega sprawdzeniu </w:t>
      </w:r>
      <w:r w:rsidR="0083692D">
        <w:rPr>
          <w:rFonts w:ascii="Arial" w:hAnsi="Arial" w:cs="Arial"/>
          <w:color w:val="auto"/>
          <w:sz w:val="22"/>
          <w:szCs w:val="22"/>
        </w:rPr>
        <w:t xml:space="preserve">pod kątem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prawidłowości i kompletności przez </w:t>
      </w:r>
      <w:r w:rsidR="00A772B8">
        <w:rPr>
          <w:rFonts w:ascii="Arial" w:hAnsi="Arial" w:cs="Arial"/>
          <w:color w:val="auto"/>
          <w:sz w:val="22"/>
          <w:szCs w:val="22"/>
        </w:rPr>
        <w:t>pracownika merytorycznego,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 odpowiedzialnego za realizację bonów na zasiedlenie. </w:t>
      </w:r>
    </w:p>
    <w:p w:rsidR="004941D2" w:rsidRPr="000E3A2E" w:rsidRDefault="00CE08A0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4941D2"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4941D2" w:rsidRPr="000E3A2E">
        <w:rPr>
          <w:rFonts w:ascii="Arial" w:hAnsi="Arial" w:cs="Arial"/>
          <w:color w:val="auto"/>
          <w:sz w:val="22"/>
          <w:szCs w:val="22"/>
        </w:rPr>
        <w:t xml:space="preserve">Wniosek należy wypełnić czytelnie, nie wolno zmieniać kolejności punktów, treści oraz jego formy. </w:t>
      </w:r>
    </w:p>
    <w:p w:rsidR="004941D2" w:rsidRPr="000E3A2E" w:rsidRDefault="00CE08A0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4941D2"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4941D2" w:rsidRPr="000E3A2E">
        <w:rPr>
          <w:rFonts w:ascii="Arial" w:hAnsi="Arial" w:cs="Arial"/>
          <w:color w:val="auto"/>
          <w:sz w:val="22"/>
          <w:szCs w:val="22"/>
        </w:rPr>
        <w:t xml:space="preserve">Wnioski przyjmowane są w procedurze ciągłej. </w:t>
      </w:r>
    </w:p>
    <w:p w:rsidR="004941D2" w:rsidRPr="000E3A2E" w:rsidRDefault="00CE08A0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4941D2"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Pr="000E3A2E">
        <w:rPr>
          <w:rFonts w:ascii="Arial" w:hAnsi="Arial" w:cs="Arial"/>
          <w:color w:val="auto"/>
          <w:sz w:val="22"/>
          <w:szCs w:val="22"/>
        </w:rPr>
        <w:t>O sposobie rozpatrzenia wniosku o bo</w:t>
      </w:r>
      <w:r w:rsidR="000E3A2E">
        <w:rPr>
          <w:rFonts w:ascii="Arial" w:hAnsi="Arial" w:cs="Arial"/>
          <w:color w:val="auto"/>
          <w:sz w:val="22"/>
          <w:szCs w:val="22"/>
        </w:rPr>
        <w:t>n na zasiedlenie Urząd informuje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 bezrobotnego </w:t>
      </w:r>
      <w:r w:rsidR="000E3A2E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Pr="000E3A2E">
        <w:rPr>
          <w:rFonts w:ascii="Arial" w:hAnsi="Arial" w:cs="Arial"/>
          <w:color w:val="auto"/>
          <w:sz w:val="22"/>
          <w:szCs w:val="22"/>
        </w:rPr>
        <w:t>w terminie 30 dni od daty złożenia wniosku w PUP.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8.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Bon na zasiedlenie przyznawany jest na podstawie umowy zawartej w formie pisemnej przez Dyrektora Urzędu z bezrobotnym, który wnioskował o przyznanie tego bonu. Umowa określa szczegółowe warunki realizacji bonu na zasiedlenie. 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9.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W przypadku przyznawania bonów na zasiedlenie w ramach programów i projektów finansowanych z dodatkowo pozyskiwanych środków zewnętrznych obowiązuje niniejsza procedura. 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10.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Bony na zasiedlenie będą przyznawane do wyczerpania środków przeznaczonych na tę formę wsparcia. </w:t>
      </w:r>
    </w:p>
    <w:p w:rsidR="004941D2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11.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W nieprzewidzianych przypadkach skutkujących znaczącym ograniczeniem lub wyczerpaniem środków finansowych przeznaczonych na bony na zasiedlenie Dyrektor Urzędu może wstrzymać przyznawanie tych bonów. </w:t>
      </w:r>
    </w:p>
    <w:p w:rsidR="000E3A2E" w:rsidRPr="000E3A2E" w:rsidRDefault="000E3A2E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07FA5" w:rsidRPr="000E3A2E" w:rsidRDefault="00207FA5" w:rsidP="000E3A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515E8" w:rsidRPr="000E3A2E" w:rsidRDefault="00F515E8" w:rsidP="00F515E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515E8" w:rsidRDefault="00F515E8" w:rsidP="00F515E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941D2" w:rsidRPr="000E3A2E" w:rsidRDefault="004941D2" w:rsidP="000E3A2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ROZDZIAŁ VI</w:t>
      </w:r>
    </w:p>
    <w:p w:rsidR="004941D2" w:rsidRPr="000E3A2E" w:rsidRDefault="004941D2" w:rsidP="000E3A2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:rsidR="002A719D" w:rsidRPr="000E3A2E" w:rsidRDefault="002A719D" w:rsidP="000E3A2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941D2" w:rsidRPr="000E3A2E" w:rsidRDefault="004941D2" w:rsidP="000E3A2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§7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W sprawach nie uregulowanych w niniejszym Regulaminie mają zastosowanie przepisy: </w:t>
      </w:r>
    </w:p>
    <w:p w:rsidR="009D7878" w:rsidRPr="000E3A2E" w:rsidRDefault="000E3A2E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a) </w:t>
      </w:r>
      <w:r w:rsidR="008974E5" w:rsidRPr="000E3A2E">
        <w:rPr>
          <w:rFonts w:ascii="Arial" w:hAnsi="Arial" w:cs="Arial"/>
          <w:color w:val="auto"/>
          <w:sz w:val="22"/>
          <w:szCs w:val="22"/>
        </w:rPr>
        <w:t>Ustawy z dnia 20 marca 2025</w:t>
      </w:r>
      <w:r w:rsidR="009D7878" w:rsidRPr="000E3A2E">
        <w:rPr>
          <w:rFonts w:ascii="Arial" w:hAnsi="Arial" w:cs="Arial"/>
          <w:color w:val="auto"/>
          <w:sz w:val="22"/>
          <w:szCs w:val="22"/>
        </w:rPr>
        <w:t xml:space="preserve"> r. </w:t>
      </w:r>
      <w:r w:rsidR="008974E5" w:rsidRPr="000E3A2E">
        <w:rPr>
          <w:rFonts w:ascii="Arial" w:hAnsi="Arial" w:cs="Arial"/>
          <w:color w:val="auto"/>
          <w:sz w:val="22"/>
          <w:szCs w:val="22"/>
        </w:rPr>
        <w:t xml:space="preserve">o rynku pracy i służbach zatrudnienia, </w:t>
      </w:r>
      <w:r w:rsidR="009D7878" w:rsidRPr="000E3A2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941D2" w:rsidRDefault="004941D2" w:rsidP="000E3A2E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color w:val="auto"/>
          <w:sz w:val="22"/>
          <w:szCs w:val="22"/>
        </w:rPr>
        <w:lastRenderedPageBreak/>
        <w:t>Ustawy z dnia 23 kw</w:t>
      </w:r>
      <w:r w:rsidR="000E3A2E">
        <w:rPr>
          <w:rFonts w:ascii="Arial" w:hAnsi="Arial" w:cs="Arial"/>
          <w:color w:val="auto"/>
          <w:sz w:val="22"/>
          <w:szCs w:val="22"/>
        </w:rPr>
        <w:t xml:space="preserve">ietnia 1964 r. - Kodeks Cywilny, </w:t>
      </w:r>
    </w:p>
    <w:p w:rsidR="000E3A2E" w:rsidRPr="000E3A2E" w:rsidRDefault="0083692D" w:rsidP="000E3A2E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</w:t>
      </w:r>
      <w:r w:rsidR="000E3A2E" w:rsidRPr="000E3A2E">
        <w:rPr>
          <w:rFonts w:ascii="Arial" w:hAnsi="Arial" w:cs="Arial"/>
          <w:sz w:val="22"/>
          <w:szCs w:val="22"/>
        </w:rPr>
        <w:t xml:space="preserve"> z 30.04.2004r. o postępowaniu w sprawach dotyczących pomocy publicznej</w:t>
      </w:r>
    </w:p>
    <w:p w:rsidR="000E3A2E" w:rsidRPr="000E3A2E" w:rsidRDefault="0083692D" w:rsidP="000E3A2E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="000E3A2E" w:rsidRPr="000E3A2E">
        <w:rPr>
          <w:rFonts w:ascii="Arial" w:hAnsi="Arial" w:cs="Arial"/>
          <w:sz w:val="22"/>
          <w:szCs w:val="22"/>
        </w:rPr>
        <w:t xml:space="preserve">  Komisji (UE) 2023/2831 z dnia 13 grudnia 2023 r. w sprawie stosowania art. 107 i 108 Traktatu o funkcjonowaniu Unii Europejskiej do pomocy de </w:t>
      </w:r>
      <w:proofErr w:type="spellStart"/>
      <w:r w:rsidR="000E3A2E" w:rsidRPr="000E3A2E">
        <w:rPr>
          <w:rFonts w:ascii="Arial" w:hAnsi="Arial" w:cs="Arial"/>
          <w:sz w:val="22"/>
          <w:szCs w:val="22"/>
        </w:rPr>
        <w:t>minimis</w:t>
      </w:r>
      <w:proofErr w:type="spellEnd"/>
      <w:r w:rsidR="000E3A2E" w:rsidRPr="000E3A2E">
        <w:rPr>
          <w:rFonts w:ascii="Arial" w:hAnsi="Arial" w:cs="Arial"/>
          <w:sz w:val="22"/>
          <w:szCs w:val="22"/>
        </w:rPr>
        <w:t xml:space="preserve">  (Dz. Urz. UE L, 2023/2831 z 15.12.2023).</w:t>
      </w:r>
    </w:p>
    <w:p w:rsidR="000E3A2E" w:rsidRPr="000E3A2E" w:rsidRDefault="000E3A2E" w:rsidP="000E3A2E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3A2E">
        <w:rPr>
          <w:rFonts w:ascii="Arial" w:hAnsi="Arial" w:cs="Arial"/>
          <w:sz w:val="22"/>
          <w:szCs w:val="22"/>
        </w:rPr>
        <w:t>Rozpor</w:t>
      </w:r>
      <w:r w:rsidR="0083692D">
        <w:rPr>
          <w:rFonts w:ascii="Arial" w:hAnsi="Arial" w:cs="Arial"/>
          <w:sz w:val="22"/>
          <w:szCs w:val="22"/>
        </w:rPr>
        <w:t>ządzenia</w:t>
      </w:r>
      <w:r w:rsidRPr="000E3A2E">
        <w:rPr>
          <w:rFonts w:ascii="Arial" w:hAnsi="Arial" w:cs="Arial"/>
          <w:sz w:val="22"/>
          <w:szCs w:val="22"/>
        </w:rPr>
        <w:t xml:space="preserve"> Komisji (UE) nr 1408/2013  z dnia 18.12.2013 w sprawie stosowania art. 107 i108 Traktatu o funkcjonowaniu Unii Europejskiej do pomocy </w:t>
      </w:r>
      <w:r w:rsidRPr="000E3A2E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E3A2E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E3A2E">
        <w:rPr>
          <w:rFonts w:ascii="Arial" w:hAnsi="Arial" w:cs="Arial"/>
          <w:sz w:val="22"/>
          <w:szCs w:val="22"/>
        </w:rPr>
        <w:t xml:space="preserve"> w sektorze rolnym (</w:t>
      </w:r>
      <w:proofErr w:type="spellStart"/>
      <w:r w:rsidRPr="000E3A2E">
        <w:rPr>
          <w:rFonts w:ascii="Arial" w:hAnsi="Arial" w:cs="Arial"/>
          <w:sz w:val="22"/>
          <w:szCs w:val="22"/>
        </w:rPr>
        <w:t>Dz.Urz</w:t>
      </w:r>
      <w:proofErr w:type="spellEnd"/>
      <w:r w:rsidRPr="000E3A2E">
        <w:rPr>
          <w:rFonts w:ascii="Arial" w:hAnsi="Arial" w:cs="Arial"/>
          <w:sz w:val="22"/>
          <w:szCs w:val="22"/>
        </w:rPr>
        <w:t xml:space="preserve">. UE L 352 z 24.12.2013, str. 9) lub we właściwych przepisach prawa Unii Europejskiej dotyczących pomocy de </w:t>
      </w:r>
      <w:proofErr w:type="spellStart"/>
      <w:r w:rsidRPr="000E3A2E">
        <w:rPr>
          <w:rFonts w:ascii="Arial" w:hAnsi="Arial" w:cs="Arial"/>
          <w:sz w:val="22"/>
          <w:szCs w:val="22"/>
        </w:rPr>
        <w:t>minimis</w:t>
      </w:r>
      <w:proofErr w:type="spellEnd"/>
      <w:r w:rsidRPr="000E3A2E">
        <w:rPr>
          <w:rFonts w:ascii="Arial" w:hAnsi="Arial" w:cs="Arial"/>
          <w:sz w:val="22"/>
          <w:szCs w:val="22"/>
        </w:rPr>
        <w:t xml:space="preserve"> w sektorze rybołówstwa  i akwakultury.</w:t>
      </w:r>
    </w:p>
    <w:p w:rsidR="000E3A2E" w:rsidRPr="000E3A2E" w:rsidRDefault="0083692D" w:rsidP="000E3A2E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="000E3A2E" w:rsidRPr="000E3A2E">
        <w:rPr>
          <w:rFonts w:ascii="Arial" w:hAnsi="Arial" w:cs="Arial"/>
          <w:sz w:val="22"/>
          <w:szCs w:val="22"/>
        </w:rPr>
        <w:t xml:space="preserve"> Komisji (UE) nr 651/2014 z dnia 17 czerwca 2014r. uznające niektóre rodzaje pomocy za zgodne z rynkiem wewnętrznym w zastosowaniu art. 107 i art. 108 Traktatu / za przedsiębiorstwo uważa się podmiot prowadzący działalność gospodarczą bez względu na jego formę prawną, zalicza się tu w szczególności osoby prowadzące działalność na własny rachunek oraz firmy rodzinne zajmujące się rzemiosłem lub inną działalnością, a także spółki lub stowarzyszenia prowadzące regularną działalność gospodarczą/.</w:t>
      </w:r>
    </w:p>
    <w:p w:rsidR="000E3A2E" w:rsidRPr="000E3A2E" w:rsidRDefault="0083692D" w:rsidP="000E3A2E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="000E3A2E" w:rsidRPr="000E3A2E">
        <w:rPr>
          <w:rFonts w:ascii="Arial" w:hAnsi="Arial" w:cs="Arial"/>
          <w:sz w:val="22"/>
          <w:szCs w:val="22"/>
        </w:rPr>
        <w:t xml:space="preserve"> Komisji (UE) nr 717/2014 z dnia 27 czerwca 2014r. w sprawie stosowania art. 107 i 108 Traktatu o funkcjonowaniu Unii Europejskiej do pomocy de </w:t>
      </w:r>
      <w:proofErr w:type="spellStart"/>
      <w:r w:rsidR="000E3A2E" w:rsidRPr="000E3A2E">
        <w:rPr>
          <w:rFonts w:ascii="Arial" w:hAnsi="Arial" w:cs="Arial"/>
          <w:sz w:val="22"/>
          <w:szCs w:val="22"/>
        </w:rPr>
        <w:t>minimis</w:t>
      </w:r>
      <w:proofErr w:type="spellEnd"/>
      <w:r w:rsidR="000E3A2E" w:rsidRPr="000E3A2E">
        <w:rPr>
          <w:rFonts w:ascii="Arial" w:hAnsi="Arial" w:cs="Arial"/>
          <w:sz w:val="22"/>
          <w:szCs w:val="22"/>
        </w:rPr>
        <w:t xml:space="preserve"> w sektorze rybołówstwa i akwakultury.</w:t>
      </w:r>
    </w:p>
    <w:p w:rsidR="000E3A2E" w:rsidRPr="000E3A2E" w:rsidRDefault="0083692D" w:rsidP="000E3A2E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="000E3A2E" w:rsidRPr="000E3A2E">
        <w:rPr>
          <w:rFonts w:ascii="Arial" w:hAnsi="Arial" w:cs="Arial"/>
          <w:sz w:val="22"/>
          <w:szCs w:val="22"/>
        </w:rPr>
        <w:t xml:space="preserve"> Komisji (UE) 2023/2832 z dnia 13 grudnia 2023 r. w sprawie stosowania art. 107 i 108 traktatu o funkcjonowaniu unii europejskiej do pomocy de </w:t>
      </w:r>
      <w:proofErr w:type="spellStart"/>
      <w:r w:rsidR="000E3A2E" w:rsidRPr="000E3A2E">
        <w:rPr>
          <w:rFonts w:ascii="Arial" w:hAnsi="Arial" w:cs="Arial"/>
          <w:sz w:val="22"/>
          <w:szCs w:val="22"/>
        </w:rPr>
        <w:t>minimis</w:t>
      </w:r>
      <w:proofErr w:type="spellEnd"/>
      <w:r w:rsidR="000E3A2E" w:rsidRPr="000E3A2E">
        <w:rPr>
          <w:rFonts w:ascii="Arial" w:hAnsi="Arial" w:cs="Arial"/>
          <w:sz w:val="22"/>
          <w:szCs w:val="22"/>
        </w:rPr>
        <w:t xml:space="preserve"> przyznawanej przedsiębiorstwom wykonującym usługi świadczone w ogólnym interesie gospodarczym.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Zmiany niniejszego regulaminu dokonuje Dyrektor Powiatowego Urzędu Pracy w </w:t>
      </w:r>
      <w:r w:rsidR="002A719D" w:rsidRPr="000E3A2E">
        <w:rPr>
          <w:rFonts w:ascii="Arial" w:hAnsi="Arial" w:cs="Arial"/>
          <w:color w:val="auto"/>
          <w:sz w:val="22"/>
          <w:szCs w:val="22"/>
        </w:rPr>
        <w:t>Działdowie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Pr="000E3A2E">
        <w:rPr>
          <w:rFonts w:ascii="Arial" w:hAnsi="Arial" w:cs="Arial"/>
          <w:color w:val="auto"/>
          <w:sz w:val="22"/>
          <w:szCs w:val="22"/>
        </w:rPr>
        <w:t xml:space="preserve">W szczególnie uzasadnionych przypadkach Dyrektor może odstąpić od niniejszego Regulaminu przy jednoczesnym zachowaniu postanowień określonych w ustawie. </w:t>
      </w:r>
    </w:p>
    <w:p w:rsidR="004941D2" w:rsidRPr="000E3A2E" w:rsidRDefault="004941D2" w:rsidP="000E3A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941D2" w:rsidRPr="000E3A2E" w:rsidRDefault="004941D2" w:rsidP="000E3A2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b/>
          <w:bCs/>
          <w:color w:val="auto"/>
          <w:sz w:val="22"/>
          <w:szCs w:val="22"/>
        </w:rPr>
        <w:t>§8</w:t>
      </w:r>
    </w:p>
    <w:p w:rsidR="00A772B8" w:rsidRDefault="00A772B8" w:rsidP="000E3A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4941D2" w:rsidRPr="000E3A2E" w:rsidRDefault="004941D2" w:rsidP="000E3A2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E3A2E">
        <w:rPr>
          <w:rFonts w:ascii="Arial" w:hAnsi="Arial" w:cs="Arial"/>
          <w:color w:val="auto"/>
          <w:sz w:val="22"/>
          <w:szCs w:val="22"/>
        </w:rPr>
        <w:t xml:space="preserve">Regulamin wchodzi w życie z dniem </w:t>
      </w:r>
      <w:r w:rsidR="000721C9">
        <w:rPr>
          <w:rFonts w:ascii="Arial" w:hAnsi="Arial" w:cs="Arial"/>
          <w:color w:val="auto"/>
          <w:sz w:val="22"/>
          <w:szCs w:val="22"/>
        </w:rPr>
        <w:t>10</w:t>
      </w:r>
      <w:r w:rsidR="00A772B8">
        <w:rPr>
          <w:rFonts w:ascii="Arial" w:hAnsi="Arial" w:cs="Arial"/>
          <w:color w:val="auto"/>
          <w:sz w:val="22"/>
          <w:szCs w:val="22"/>
        </w:rPr>
        <w:t>.06.2025r.</w:t>
      </w:r>
    </w:p>
    <w:p w:rsidR="004941D2" w:rsidRPr="000E3A2E" w:rsidRDefault="004941D2" w:rsidP="000E3A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4941D2" w:rsidRPr="000E3A2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8B" w:rsidRDefault="009A398B" w:rsidP="00CE46B2">
      <w:r>
        <w:separator/>
      </w:r>
    </w:p>
  </w:endnote>
  <w:endnote w:type="continuationSeparator" w:id="0">
    <w:p w:rsidR="009A398B" w:rsidRDefault="009A398B" w:rsidP="00CE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98257"/>
      <w:docPartObj>
        <w:docPartGallery w:val="Page Numbers (Bottom of Page)"/>
        <w:docPartUnique/>
      </w:docPartObj>
    </w:sdtPr>
    <w:sdtEndPr/>
    <w:sdtContent>
      <w:p w:rsidR="00CE46B2" w:rsidRDefault="00CE46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C9">
          <w:rPr>
            <w:noProof/>
          </w:rPr>
          <w:t>5</w:t>
        </w:r>
        <w:r>
          <w:fldChar w:fldCharType="end"/>
        </w:r>
      </w:p>
    </w:sdtContent>
  </w:sdt>
  <w:p w:rsidR="00CE46B2" w:rsidRDefault="00CE46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8B" w:rsidRDefault="009A398B" w:rsidP="00CE46B2">
      <w:r>
        <w:separator/>
      </w:r>
    </w:p>
  </w:footnote>
  <w:footnote w:type="continuationSeparator" w:id="0">
    <w:p w:rsidR="009A398B" w:rsidRDefault="009A398B" w:rsidP="00CE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786"/>
    <w:multiLevelType w:val="hybridMultilevel"/>
    <w:tmpl w:val="BC50F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EC1"/>
    <w:multiLevelType w:val="hybridMultilevel"/>
    <w:tmpl w:val="86A4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DB4769C"/>
    <w:multiLevelType w:val="hybridMultilevel"/>
    <w:tmpl w:val="17AE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A31"/>
    <w:multiLevelType w:val="hybridMultilevel"/>
    <w:tmpl w:val="F74CC45A"/>
    <w:lvl w:ilvl="0" w:tplc="A772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2B12"/>
    <w:multiLevelType w:val="hybridMultilevel"/>
    <w:tmpl w:val="3A309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5533DB0"/>
    <w:multiLevelType w:val="hybridMultilevel"/>
    <w:tmpl w:val="D280210E"/>
    <w:lvl w:ilvl="0" w:tplc="20107DA6">
      <w:start w:val="1"/>
      <w:numFmt w:val="lowerLetter"/>
      <w:lvlText w:val="%1)"/>
      <w:lvlJc w:val="left"/>
      <w:pPr>
        <w:ind w:left="121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12"/>
    <w:rsid w:val="00040DC7"/>
    <w:rsid w:val="00044F06"/>
    <w:rsid w:val="000721C9"/>
    <w:rsid w:val="00087E96"/>
    <w:rsid w:val="000E3A2E"/>
    <w:rsid w:val="000F3067"/>
    <w:rsid w:val="00134D88"/>
    <w:rsid w:val="001C6A68"/>
    <w:rsid w:val="00207FA5"/>
    <w:rsid w:val="0026540B"/>
    <w:rsid w:val="0029475A"/>
    <w:rsid w:val="002A719D"/>
    <w:rsid w:val="003065BF"/>
    <w:rsid w:val="00322917"/>
    <w:rsid w:val="00386F3A"/>
    <w:rsid w:val="003A3AA3"/>
    <w:rsid w:val="003A3C30"/>
    <w:rsid w:val="00412F74"/>
    <w:rsid w:val="0048195D"/>
    <w:rsid w:val="004941D2"/>
    <w:rsid w:val="004D0BA5"/>
    <w:rsid w:val="004D4AB0"/>
    <w:rsid w:val="00534FCA"/>
    <w:rsid w:val="00535383"/>
    <w:rsid w:val="00546EF9"/>
    <w:rsid w:val="005A6112"/>
    <w:rsid w:val="005D7A44"/>
    <w:rsid w:val="00606877"/>
    <w:rsid w:val="00614CC8"/>
    <w:rsid w:val="0063511C"/>
    <w:rsid w:val="006737B3"/>
    <w:rsid w:val="00697BF8"/>
    <w:rsid w:val="006C6392"/>
    <w:rsid w:val="006C7135"/>
    <w:rsid w:val="006F7542"/>
    <w:rsid w:val="0083692D"/>
    <w:rsid w:val="00863F40"/>
    <w:rsid w:val="008974E5"/>
    <w:rsid w:val="008A5688"/>
    <w:rsid w:val="008A6FE0"/>
    <w:rsid w:val="0098153F"/>
    <w:rsid w:val="009A398B"/>
    <w:rsid w:val="009D7878"/>
    <w:rsid w:val="00A017F3"/>
    <w:rsid w:val="00A50611"/>
    <w:rsid w:val="00A772B8"/>
    <w:rsid w:val="00A901B0"/>
    <w:rsid w:val="00AE5B96"/>
    <w:rsid w:val="00B05271"/>
    <w:rsid w:val="00B16372"/>
    <w:rsid w:val="00B905F6"/>
    <w:rsid w:val="00BF1CF9"/>
    <w:rsid w:val="00C46951"/>
    <w:rsid w:val="00C86E03"/>
    <w:rsid w:val="00C873CC"/>
    <w:rsid w:val="00CE08A0"/>
    <w:rsid w:val="00CE46B2"/>
    <w:rsid w:val="00D50790"/>
    <w:rsid w:val="00D64430"/>
    <w:rsid w:val="00D92D42"/>
    <w:rsid w:val="00DE4103"/>
    <w:rsid w:val="00DF51A2"/>
    <w:rsid w:val="00E241E3"/>
    <w:rsid w:val="00E7753D"/>
    <w:rsid w:val="00F43B3F"/>
    <w:rsid w:val="00F515E8"/>
    <w:rsid w:val="00FA4B26"/>
    <w:rsid w:val="00F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65274-7B18-40A0-837C-FD5CEEEE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E5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41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4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E46B2"/>
  </w:style>
  <w:style w:type="paragraph" w:styleId="Stopka">
    <w:name w:val="footer"/>
    <w:basedOn w:val="Normalny"/>
    <w:link w:val="StopkaZnak"/>
    <w:uiPriority w:val="99"/>
    <w:unhideWhenUsed/>
    <w:rsid w:val="00CE4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46B2"/>
  </w:style>
  <w:style w:type="character" w:customStyle="1" w:styleId="Nagwek3Znak">
    <w:name w:val="Nagłówek 3 Znak"/>
    <w:basedOn w:val="Domylnaczcionkaakapitu"/>
    <w:link w:val="Nagwek3"/>
    <w:rsid w:val="00AE5B9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AE5B9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2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74E5"/>
    <w:pPr>
      <w:suppressAutoHyphens/>
      <w:spacing w:line="100" w:lineRule="atLeas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dz@u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dz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A931-625B-4D01-A806-7000AE41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1839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Zyborowicz</dc:creator>
  <cp:lastModifiedBy>Aneta</cp:lastModifiedBy>
  <cp:revision>15</cp:revision>
  <cp:lastPrinted>2025-06-06T07:48:00Z</cp:lastPrinted>
  <dcterms:created xsi:type="dcterms:W3CDTF">2024-11-27T09:29:00Z</dcterms:created>
  <dcterms:modified xsi:type="dcterms:W3CDTF">2025-06-10T08:17:00Z</dcterms:modified>
</cp:coreProperties>
</file>